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76 - Agregar funcionalidad para ver templates utilizados en los assessments por equipo #355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Visualizar templates por perfil en el assessment de equipo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Ver botón "View Templates" en todos los estados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está en la vista de detalle del assessment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"View Templates" debe ser visible sin importar el estado del assessment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Botón "View Templates" solo habilitado en estados válidos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assessment está en estado Draft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"View Templates" debe estar deshabilitado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si el estado es In Progress o Completed, el botón debe estar habilitado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Abrir modal con lista de perfiles evaluados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botón "View Templates" está habilitado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3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el botón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abrir un modal con la lista de perfiles evaluados en ese assessment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4529" cy="3357563"/>
            <wp:effectExtent b="0" l="0" r="0" t="0"/>
            <wp:docPr id="3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529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Mostrar nombre de perfil y botón "View Structure" por cada perfil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primer modal está abierto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cada perfil debe mostrarse junto a un botón "View Structure"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6288" cy="3366752"/>
            <wp:effectExtent b="0" l="0" r="0" t="0"/>
            <wp:docPr id="3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36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Abrir modal de estructura del template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primer modal está abierto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"View Structure" para un perfil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abrir un segundo modal con la estructura del template usado para ese perfil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6338" cy="3667835"/>
            <wp:effectExtent b="0" l="0" r="0" t="0"/>
            <wp:docPr id="3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66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la estructura en modo solo lectura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segundo modal está abierto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todos los campos del template deben estar en modo lectura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4233" cy="4891088"/>
            <wp:effectExtent b="0" l="0" r="0" t="0"/>
            <wp:docPr id="3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233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Mostrar ítems, temáticas y porcentajes del template correctamente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segundo modal está abierto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mostrar la estructura con todos los ítems, temáticas y porcentajes aplicados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76738" cy="3264848"/>
            <wp:effectExtent b="0" l="0" r="0" t="0"/>
            <wp:docPr id="3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26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Volver al primer modal al cerrar el segundo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segundo modal está abierto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"Close"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306" cy="3605137"/>
            <wp:effectExtent b="0" l="0" r="0" t="0"/>
            <wp:docPr id="3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306" cy="3605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cerrar el segundo modal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nuevamente el modal con la lista de perfiles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2060" cy="3711987"/>
            <wp:effectExtent b="0" l="0" r="0" t="0"/>
            <wp:docPr id="3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060" cy="371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a8a0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-952464</wp:posOffset>
          </wp:positionH>
          <wp:positionV relativeFrom="paragraph">
            <wp:posOffset>-457163</wp:posOffset>
          </wp:positionV>
          <wp:extent cx="7810500" cy="10086975"/>
          <wp:effectExtent b="0" l="0" r="0" t="0"/>
          <wp:wrapNone/>
          <wp:docPr id="3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ezeJfjBEcDaaEAHRjJr8B9ICw==">CgMxLjA4AHIhMXFLLXRnWm50b3AyOHpFWE0taE9vUzlaNDlQTG1fRFhK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