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9AE75" w14:textId="321928FC" w:rsidR="00473D0E" w:rsidRPr="00871EC2" w:rsidRDefault="00473D0E" w:rsidP="00871EC2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71EC2">
        <w:rPr>
          <w:rFonts w:ascii="Arial" w:hAnsi="Arial" w:cs="Arial"/>
          <w:b/>
          <w:bCs/>
          <w:sz w:val="28"/>
          <w:szCs w:val="28"/>
        </w:rPr>
        <w:t>Informe Técnico de Prueba</w:t>
      </w:r>
      <w:r w:rsidR="00002819" w:rsidRPr="00871EC2">
        <w:rPr>
          <w:rFonts w:ascii="Arial" w:hAnsi="Arial" w:cs="Arial"/>
          <w:b/>
          <w:bCs/>
          <w:sz w:val="28"/>
          <w:szCs w:val="28"/>
        </w:rPr>
        <w:t>s</w:t>
      </w:r>
      <w:r w:rsidRPr="00871EC2">
        <w:rPr>
          <w:rFonts w:ascii="Arial" w:hAnsi="Arial" w:cs="Arial"/>
          <w:b/>
          <w:bCs/>
          <w:sz w:val="28"/>
          <w:szCs w:val="28"/>
        </w:rPr>
        <w:t xml:space="preserve"> Automatizada</w:t>
      </w:r>
      <w:r w:rsidR="00002819" w:rsidRPr="00871EC2">
        <w:rPr>
          <w:rFonts w:ascii="Arial" w:hAnsi="Arial" w:cs="Arial"/>
          <w:b/>
          <w:bCs/>
          <w:sz w:val="28"/>
          <w:szCs w:val="28"/>
        </w:rPr>
        <w:t>s</w:t>
      </w:r>
    </w:p>
    <w:sdt>
      <w:sdtPr>
        <w:rPr>
          <w:rFonts w:ascii="Arial" w:hAnsi="Arial" w:cs="Arial"/>
          <w:sz w:val="24"/>
          <w:szCs w:val="24"/>
        </w:rPr>
        <w:id w:val="-913695637"/>
        <w:docPartObj>
          <w:docPartGallery w:val="Table of Contents"/>
          <w:docPartUnique/>
        </w:docPartObj>
      </w:sdtPr>
      <w:sdtEndPr/>
      <w:sdtContent>
        <w:p w14:paraId="14CEF85C" w14:textId="5102590B" w:rsidR="00B2220D" w:rsidRPr="00D74AE1" w:rsidRDefault="00B2220D" w:rsidP="00871EC2">
          <w:pPr>
            <w:spacing w:line="276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18F4A4E9" w14:textId="0D86AE58" w:rsidR="003455BD" w:rsidRDefault="00B2220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871EC2">
            <w:rPr>
              <w:rFonts w:ascii="Arial" w:hAnsi="Arial" w:cs="Arial"/>
              <w:sz w:val="24"/>
              <w:szCs w:val="24"/>
            </w:rPr>
            <w:fldChar w:fldCharType="begin"/>
          </w:r>
          <w:r w:rsidRPr="00871EC2">
            <w:rPr>
              <w:rFonts w:ascii="Arial" w:hAnsi="Arial" w:cs="Arial"/>
              <w:sz w:val="24"/>
              <w:szCs w:val="24"/>
              <w:lang w:val="en-US"/>
            </w:rPr>
            <w:instrText xml:space="preserve"> TOC \o "1-3" \h \z \u </w:instrText>
          </w:r>
          <w:r w:rsidRPr="00871EC2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2515499" w:history="1">
            <w:r w:rsidR="003455BD" w:rsidRPr="00250CA0">
              <w:rPr>
                <w:rStyle w:val="Hyperlink"/>
                <w:noProof/>
              </w:rPr>
              <w:t>Check con número de guess (QAPOS63)</w:t>
            </w:r>
            <w:r w:rsidR="003455BD">
              <w:rPr>
                <w:noProof/>
                <w:webHidden/>
              </w:rPr>
              <w:tab/>
            </w:r>
            <w:r w:rsidR="003455BD">
              <w:rPr>
                <w:noProof/>
                <w:webHidden/>
              </w:rPr>
              <w:fldChar w:fldCharType="begin"/>
            </w:r>
            <w:r w:rsidR="003455BD">
              <w:rPr>
                <w:noProof/>
                <w:webHidden/>
              </w:rPr>
              <w:instrText xml:space="preserve"> PAGEREF _Toc222515499 \h </w:instrText>
            </w:r>
            <w:r w:rsidR="003455BD">
              <w:rPr>
                <w:noProof/>
                <w:webHidden/>
              </w:rPr>
            </w:r>
            <w:r w:rsidR="003455BD">
              <w:rPr>
                <w:noProof/>
                <w:webHidden/>
              </w:rPr>
              <w:fldChar w:fldCharType="separate"/>
            </w:r>
            <w:r w:rsidR="003455BD">
              <w:rPr>
                <w:noProof/>
                <w:webHidden/>
              </w:rPr>
              <w:t>1</w:t>
            </w:r>
            <w:r w:rsidR="003455BD">
              <w:rPr>
                <w:noProof/>
                <w:webHidden/>
              </w:rPr>
              <w:fldChar w:fldCharType="end"/>
            </w:r>
          </w:hyperlink>
        </w:p>
        <w:p w14:paraId="7C673736" w14:textId="15419470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00" w:history="1">
            <w:r w:rsidRPr="00250CA0">
              <w:rPr>
                <w:rStyle w:val="Hyperlink"/>
                <w:noProof/>
              </w:rPr>
              <w:t>Check con múltiples comentarios a cocina (QAPOS74)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E1824" w14:textId="28E80A23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01" w:history="1">
            <w:r w:rsidRPr="00250CA0">
              <w:rPr>
                <w:rStyle w:val="Hyperlink"/>
                <w:noProof/>
              </w:rPr>
              <w:t>Check con Tax Exempt y productos combinados (QAPOS75)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0EAED" w14:textId="210F15F4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02" w:history="1">
            <w:r w:rsidRPr="00250CA0">
              <w:rPr>
                <w:rStyle w:val="Hyperlink"/>
                <w:noProof/>
              </w:rPr>
              <w:t>Check con orden de delivery y cambios en última hora (QAPOS77)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7BBD" w14:textId="179ACBAB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03" w:history="1">
            <w:r w:rsidRPr="00250CA0">
              <w:rPr>
                <w:rStyle w:val="Hyperlink"/>
                <w:noProof/>
              </w:rPr>
              <w:t>Check con múltiples Guess y transferencias de mesas (QAPOS78)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4BC08" w14:textId="4EF6363A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04" w:history="1">
            <w:r w:rsidRPr="00250CA0">
              <w:rPr>
                <w:rStyle w:val="Hyperlink"/>
                <w:noProof/>
              </w:rPr>
              <w:t>Check con recall y cancelación parcial (QAPOS83)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E457E" w14:textId="5A7ABCB6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05" w:history="1">
            <w:r w:rsidRPr="00250CA0">
              <w:rPr>
                <w:rStyle w:val="Hyperlink"/>
                <w:noProof/>
              </w:rPr>
              <w:t>Check con recall y nueva asignación de mesa (QAPOS87)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CAA4D" w14:textId="46D8C3A9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06" w:history="1">
            <w:r w:rsidRPr="00250CA0">
              <w:rPr>
                <w:rStyle w:val="Hyperlink"/>
                <w:noProof/>
              </w:rPr>
              <w:t>Check con Fire y Tax Exempt en productos distintos  (QAPOS84)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EFEF" w14:textId="5A4FBA13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07" w:history="1">
            <w:r w:rsidRPr="00250CA0">
              <w:rPr>
                <w:rStyle w:val="Hyperlink"/>
                <w:noProof/>
              </w:rPr>
              <w:t>Check con Tab y comentarios en cuenta (QAPOS80)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AAB38" w14:textId="6E01B7AD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08" w:history="1">
            <w:r w:rsidRPr="00250CA0">
              <w:rPr>
                <w:rStyle w:val="Hyperlink"/>
                <w:noProof/>
                <w:lang w:val="en-US"/>
              </w:rPr>
              <w:t>Check con Tax Exempt (QAPOS53)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65E1" w14:textId="372B7608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09" w:history="1">
            <w:r w:rsidRPr="00250CA0">
              <w:rPr>
                <w:rStyle w:val="Hyperlink"/>
                <w:noProof/>
              </w:rPr>
              <w:t>Check con combinación de productos To Go y Dine In (QAPOS82)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16BE" w14:textId="3C8ACCEC" w:rsidR="003455BD" w:rsidRDefault="003455B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5510" w:history="1">
            <w:r w:rsidRPr="00250CA0">
              <w:rPr>
                <w:rStyle w:val="Hyperlink"/>
                <w:noProof/>
              </w:rPr>
              <w:t>Algunos de los errores detectados en las pruebas manuales: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877FE" w14:textId="220E0A83" w:rsidR="00B2220D" w:rsidRDefault="00B2220D" w:rsidP="00871EC2">
          <w:pPr>
            <w:spacing w:line="276" w:lineRule="auto"/>
            <w:jc w:val="both"/>
            <w:rPr>
              <w:rFonts w:ascii="Arial" w:hAnsi="Arial" w:cs="Arial"/>
              <w:sz w:val="24"/>
              <w:szCs w:val="24"/>
              <w:lang w:val="en-US"/>
            </w:rPr>
          </w:pPr>
          <w:r w:rsidRPr="00871EC2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7FC16F1F" w14:textId="77777777" w:rsidR="00905DD0" w:rsidRPr="00871EC2" w:rsidRDefault="00905DD0" w:rsidP="00871EC2">
      <w:pPr>
        <w:spacing w:line="276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39F2DB8" w14:textId="552DFB66" w:rsidR="00473D0E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Tipo: Prueba</w:t>
      </w:r>
      <w:r w:rsidR="00002819" w:rsidRPr="00871EC2">
        <w:rPr>
          <w:rFonts w:ascii="Arial" w:hAnsi="Arial" w:cs="Arial"/>
          <w:sz w:val="24"/>
          <w:szCs w:val="24"/>
        </w:rPr>
        <w:t>s</w:t>
      </w:r>
      <w:r w:rsidRPr="00871EC2">
        <w:rPr>
          <w:rFonts w:ascii="Arial" w:hAnsi="Arial" w:cs="Arial"/>
          <w:sz w:val="24"/>
          <w:szCs w:val="24"/>
        </w:rPr>
        <w:t xml:space="preserve"> funcional</w:t>
      </w:r>
      <w:r w:rsidR="00002819" w:rsidRPr="00871EC2">
        <w:rPr>
          <w:rFonts w:ascii="Arial" w:hAnsi="Arial" w:cs="Arial"/>
          <w:sz w:val="24"/>
          <w:szCs w:val="24"/>
        </w:rPr>
        <w:t>es</w:t>
      </w:r>
      <w:r w:rsidRPr="00871EC2">
        <w:rPr>
          <w:rFonts w:ascii="Arial" w:hAnsi="Arial" w:cs="Arial"/>
          <w:sz w:val="24"/>
          <w:szCs w:val="24"/>
        </w:rPr>
        <w:t xml:space="preserve"> / Usabilidad </w:t>
      </w:r>
    </w:p>
    <w:p w14:paraId="45550FA8" w14:textId="680C46D6" w:rsidR="00B82ABB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Estado: </w:t>
      </w:r>
      <w:r w:rsidR="00002819" w:rsidRPr="00871EC2">
        <w:rPr>
          <w:rFonts w:ascii="Arial" w:hAnsi="Arial" w:cs="Arial"/>
          <w:sz w:val="24"/>
          <w:szCs w:val="24"/>
        </w:rPr>
        <w:t>PASSED</w:t>
      </w:r>
      <w:r w:rsidR="00C57D56" w:rsidRPr="00871EC2">
        <w:rPr>
          <w:rFonts w:ascii="Arial" w:hAnsi="Arial" w:cs="Arial"/>
          <w:sz w:val="24"/>
          <w:szCs w:val="24"/>
        </w:rPr>
        <w:t xml:space="preserve"> con Recomendaciones</w:t>
      </w:r>
    </w:p>
    <w:p w14:paraId="5B0D4820" w14:textId="762E68CA" w:rsidR="00473D0E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Fecha: </w:t>
      </w:r>
      <w:r w:rsidR="00002819" w:rsidRPr="00871EC2">
        <w:rPr>
          <w:rFonts w:ascii="Arial" w:hAnsi="Arial" w:cs="Arial"/>
          <w:sz w:val="24"/>
          <w:szCs w:val="24"/>
        </w:rPr>
        <w:t>2-8 de febrero</w:t>
      </w:r>
      <w:r w:rsidR="003455BD">
        <w:rPr>
          <w:rFonts w:ascii="Arial" w:hAnsi="Arial" w:cs="Arial"/>
          <w:sz w:val="24"/>
          <w:szCs w:val="24"/>
        </w:rPr>
        <w:pict w14:anchorId="4363C12A">
          <v:rect id="_x0000_i1033" style="width:0;height:1.5pt" o:hralign="center" o:hrstd="t" o:hr="t" fillcolor="#a0a0a0" stroked="f"/>
        </w:pict>
      </w:r>
    </w:p>
    <w:p w14:paraId="6E0B91DC" w14:textId="2FE58F1F" w:rsidR="0067440C" w:rsidRPr="00871EC2" w:rsidRDefault="0067440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Pantalla de Inicio</w:t>
      </w:r>
      <w:r w:rsidR="004634A8" w:rsidRPr="00871EC2">
        <w:rPr>
          <w:rFonts w:ascii="Arial" w:hAnsi="Arial" w:cs="Arial"/>
          <w:sz w:val="24"/>
          <w:szCs w:val="24"/>
        </w:rPr>
        <w:t xml:space="preserve"> y Fin</w:t>
      </w:r>
    </w:p>
    <w:p w14:paraId="4CE78AC0" w14:textId="77777777" w:rsidR="0067440C" w:rsidRPr="00871EC2" w:rsidRDefault="0067440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Pantalla Tipo de Orden (</w:t>
      </w:r>
      <w:proofErr w:type="spellStart"/>
      <w:r w:rsidRPr="00871EC2">
        <w:rPr>
          <w:rFonts w:ascii="Arial" w:hAnsi="Arial" w:cs="Arial"/>
          <w:sz w:val="24"/>
          <w:szCs w:val="24"/>
        </w:rPr>
        <w:t>Order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1EC2">
        <w:rPr>
          <w:rFonts w:ascii="Arial" w:hAnsi="Arial" w:cs="Arial"/>
          <w:sz w:val="24"/>
          <w:szCs w:val="24"/>
        </w:rPr>
        <w:t>Type</w:t>
      </w:r>
      <w:proofErr w:type="spellEnd"/>
      <w:r w:rsidRPr="00871EC2">
        <w:rPr>
          <w:rFonts w:ascii="Arial" w:hAnsi="Arial" w:cs="Arial"/>
          <w:sz w:val="24"/>
          <w:szCs w:val="24"/>
        </w:rPr>
        <w:t>)</w:t>
      </w:r>
    </w:p>
    <w:p w14:paraId="211998E7" w14:textId="1A4475A1" w:rsidR="0067440C" w:rsidRPr="00871EC2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B2A8BDD">
          <v:rect id="_x0000_i1034" style="width:0;height:1.5pt" o:hralign="center" o:hrstd="t" o:hr="t" fillcolor="#a0a0a0" stroked="f"/>
        </w:pict>
      </w:r>
    </w:p>
    <w:p w14:paraId="103CDC9C" w14:textId="77777777" w:rsidR="00B2220D" w:rsidRPr="00871EC2" w:rsidRDefault="00B2220D" w:rsidP="00871EC2">
      <w:pPr>
        <w:pStyle w:val="Heading1"/>
      </w:pPr>
      <w:bookmarkStart w:id="0" w:name="_Toc222515499"/>
      <w:proofErr w:type="spellStart"/>
      <w:r w:rsidRPr="00871EC2">
        <w:t>Check</w:t>
      </w:r>
      <w:proofErr w:type="spellEnd"/>
      <w:r w:rsidRPr="00871EC2">
        <w:t xml:space="preserve"> con número de </w:t>
      </w:r>
      <w:proofErr w:type="spellStart"/>
      <w:r w:rsidRPr="00871EC2">
        <w:t>guess</w:t>
      </w:r>
      <w:proofErr w:type="spellEnd"/>
      <w:r w:rsidRPr="00871EC2">
        <w:t xml:space="preserve"> (QAPOS63)</w:t>
      </w:r>
      <w:bookmarkEnd w:id="0"/>
    </w:p>
    <w:p w14:paraId="6AAA58F3" w14:textId="2ACB72B6" w:rsidR="00473D0E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</w:t>
      </w:r>
      <w:r w:rsidR="0067440C" w:rsidRPr="00871EC2">
        <w:rPr>
          <w:rFonts w:ascii="Arial" w:hAnsi="Arial" w:cs="Arial"/>
          <w:sz w:val="24"/>
          <w:szCs w:val="24"/>
        </w:rPr>
        <w:t>l</w:t>
      </w:r>
      <w:r w:rsidRPr="00871EC2">
        <w:rPr>
          <w:rFonts w:ascii="Arial" w:hAnsi="Arial" w:cs="Arial"/>
          <w:sz w:val="24"/>
          <w:szCs w:val="24"/>
        </w:rPr>
        <w:t xml:space="preserve"> Flujo</w:t>
      </w:r>
    </w:p>
    <w:p w14:paraId="07A6EE1E" w14:textId="6C0AD8C5" w:rsidR="0067440C" w:rsidRPr="00871EC2" w:rsidRDefault="0067440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. Asignar 4 </w:t>
      </w:r>
      <w:proofErr w:type="spellStart"/>
      <w:r w:rsidRPr="00871EC2">
        <w:rPr>
          <w:rFonts w:ascii="Arial" w:hAnsi="Arial" w:cs="Arial"/>
          <w:sz w:val="24"/>
          <w:szCs w:val="24"/>
        </w:rPr>
        <w:t>guess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. Finalizar el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>. Proceder con el pago en efectivo.</w:t>
      </w:r>
    </w:p>
    <w:p w14:paraId="234DA749" w14:textId="75DE18DD" w:rsidR="0067440C" w:rsidRPr="00871EC2" w:rsidRDefault="0067440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Resultado </w:t>
      </w:r>
      <w:r w:rsidR="004634A8" w:rsidRPr="00871EC2">
        <w:rPr>
          <w:rFonts w:ascii="Arial" w:hAnsi="Arial" w:cs="Arial"/>
          <w:sz w:val="24"/>
          <w:szCs w:val="24"/>
        </w:rPr>
        <w:t>Obtenido</w:t>
      </w:r>
    </w:p>
    <w:p w14:paraId="7AE22D3C" w14:textId="02680EBE" w:rsidR="00473D0E" w:rsidRPr="00871EC2" w:rsidRDefault="0067440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El número de </w:t>
      </w:r>
      <w:proofErr w:type="spellStart"/>
      <w:r w:rsidRPr="00871EC2">
        <w:rPr>
          <w:rFonts w:ascii="Arial" w:hAnsi="Arial" w:cs="Arial"/>
          <w:sz w:val="24"/>
          <w:szCs w:val="24"/>
        </w:rPr>
        <w:t>guess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se guarda correctamente y se completa el pago.</w:t>
      </w:r>
    </w:p>
    <w:p w14:paraId="573BE73B" w14:textId="48B20965" w:rsidR="004634A8" w:rsidRPr="00871EC2" w:rsidRDefault="004634A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Problemas Identificados</w:t>
      </w:r>
    </w:p>
    <w:p w14:paraId="2D238594" w14:textId="6A0EB8CA" w:rsidR="0067440C" w:rsidRPr="00871EC2" w:rsidRDefault="00C57D5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No se valida la estructura mínima de un correo electrónico (</w:t>
      </w:r>
      <w:proofErr w:type="spellStart"/>
      <w:r w:rsidRPr="00871EC2">
        <w:rPr>
          <w:rFonts w:ascii="Arial" w:hAnsi="Arial" w:cs="Arial"/>
          <w:sz w:val="24"/>
          <w:szCs w:val="24"/>
        </w:rPr>
        <w:t>usuario@dominio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). </w:t>
      </w:r>
      <w:r w:rsidR="0067440C" w:rsidRPr="00871EC2">
        <w:rPr>
          <w:rFonts w:ascii="Arial" w:hAnsi="Arial" w:cs="Arial"/>
          <w:sz w:val="24"/>
          <w:szCs w:val="24"/>
        </w:rPr>
        <w:t>El sistema acepta como válido el correo lara012690mail.com.</w:t>
      </w:r>
      <w:r w:rsidR="006B345D" w:rsidRPr="00871EC2">
        <w:rPr>
          <w:rFonts w:ascii="Arial" w:hAnsi="Arial" w:cs="Arial"/>
          <w:sz w:val="24"/>
          <w:szCs w:val="24"/>
        </w:rPr>
        <w:t xml:space="preserve"> </w:t>
      </w:r>
      <w:r w:rsidR="0067440C" w:rsidRPr="00871EC2">
        <w:rPr>
          <w:rFonts w:ascii="Arial" w:hAnsi="Arial" w:cs="Arial"/>
          <w:sz w:val="24"/>
          <w:szCs w:val="24"/>
        </w:rPr>
        <w:t>No se muestra mensaje de error ni advertencia.</w:t>
      </w:r>
    </w:p>
    <w:p w14:paraId="6D0A5049" w14:textId="298BCDEC" w:rsidR="0067440C" w:rsidRPr="00871EC2" w:rsidRDefault="0067440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lastRenderedPageBreak/>
        <w:t>El envío se completa correctamente a pesar de tratarse de un formato inválido.</w:t>
      </w:r>
    </w:p>
    <w:p w14:paraId="2AFF3E1D" w14:textId="49128C7D" w:rsidR="00473D0E" w:rsidRPr="00871EC2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93A3510">
          <v:rect id="_x0000_i1035" style="width:0;height:1.5pt" o:hralign="center" o:hrstd="t" o:hr="t" fillcolor="#a0a0a0" stroked="f"/>
        </w:pict>
      </w:r>
    </w:p>
    <w:p w14:paraId="04D0D0C3" w14:textId="77777777" w:rsidR="00B2220D" w:rsidRPr="00871EC2" w:rsidRDefault="00B2220D" w:rsidP="00871EC2">
      <w:pPr>
        <w:pStyle w:val="Heading1"/>
      </w:pPr>
      <w:bookmarkStart w:id="1" w:name="_Toc222515500"/>
      <w:proofErr w:type="spellStart"/>
      <w:r w:rsidRPr="00871EC2">
        <w:t>Check</w:t>
      </w:r>
      <w:proofErr w:type="spellEnd"/>
      <w:r w:rsidRPr="00871EC2">
        <w:t xml:space="preserve"> con múltiples comentarios a cocina (QAPOS74)</w:t>
      </w:r>
      <w:bookmarkEnd w:id="1"/>
    </w:p>
    <w:p w14:paraId="06782291" w14:textId="4BB7F36D" w:rsidR="00C57D56" w:rsidRPr="00871EC2" w:rsidRDefault="00C57D5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49D2C7C7" w14:textId="77777777" w:rsidR="00C57D56" w:rsidRPr="00871EC2" w:rsidRDefault="00C57D5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>. Agregar 6 productos. Agregar comentarios de cocina en 4 productos. Enviar a cocina. Proceder con el pago en efectivo.</w:t>
      </w:r>
    </w:p>
    <w:p w14:paraId="21137B16" w14:textId="067FBF2D" w:rsidR="00C57D56" w:rsidRPr="00871EC2" w:rsidRDefault="00C57D5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 Obtenido</w:t>
      </w:r>
    </w:p>
    <w:p w14:paraId="6DD5D69F" w14:textId="3651B0BB" w:rsidR="00FE4CE2" w:rsidRPr="00871EC2" w:rsidRDefault="00FE4CE2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dificultad. Se comprobó que los comentarios son visibles en cocina y el pago se registra.</w:t>
      </w:r>
    </w:p>
    <w:p w14:paraId="4E125EBB" w14:textId="2D681598" w:rsidR="00473D0E" w:rsidRPr="00871EC2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7A483FB">
          <v:rect id="_x0000_i1036" style="width:0;height:1.5pt" o:hralign="center" o:hrstd="t" o:hr="t" fillcolor="#a0a0a0" stroked="f"/>
        </w:pict>
      </w:r>
    </w:p>
    <w:p w14:paraId="1D91EB7A" w14:textId="77777777" w:rsidR="00B2220D" w:rsidRPr="00871EC2" w:rsidRDefault="00B2220D" w:rsidP="00871EC2">
      <w:pPr>
        <w:pStyle w:val="Heading1"/>
      </w:pPr>
      <w:bookmarkStart w:id="2" w:name="_Toc222515501"/>
      <w:proofErr w:type="spellStart"/>
      <w:r w:rsidRPr="00871EC2">
        <w:t>Check</w:t>
      </w:r>
      <w:proofErr w:type="spellEnd"/>
      <w:r w:rsidRPr="00871EC2">
        <w:t xml:space="preserve"> con </w:t>
      </w:r>
      <w:proofErr w:type="spellStart"/>
      <w:r w:rsidRPr="00871EC2">
        <w:t>Tax</w:t>
      </w:r>
      <w:proofErr w:type="spellEnd"/>
      <w:r w:rsidRPr="00871EC2">
        <w:t xml:space="preserve"> </w:t>
      </w:r>
      <w:proofErr w:type="spellStart"/>
      <w:r w:rsidRPr="00871EC2">
        <w:t>Exempt</w:t>
      </w:r>
      <w:proofErr w:type="spellEnd"/>
      <w:r w:rsidRPr="00871EC2">
        <w:t xml:space="preserve"> y productos combinados (QAPOS75)</w:t>
      </w:r>
      <w:bookmarkEnd w:id="2"/>
    </w:p>
    <w:p w14:paraId="4009F543" w14:textId="2BEE7505" w:rsidR="007D3686" w:rsidRPr="00871EC2" w:rsidRDefault="007D368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Flujo que se probó: </w:t>
      </w:r>
    </w:p>
    <w:p w14:paraId="5912D944" w14:textId="77777777" w:rsidR="007D3686" w:rsidRPr="00871EC2" w:rsidRDefault="007D368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>. Agregar 5 productos con precios variables. Aplicar '</w:t>
      </w:r>
      <w:proofErr w:type="spellStart"/>
      <w:r w:rsidRPr="00871EC2">
        <w:rPr>
          <w:rFonts w:ascii="Arial" w:hAnsi="Arial" w:cs="Arial"/>
          <w:sz w:val="24"/>
          <w:szCs w:val="24"/>
        </w:rPr>
        <w:t>Tax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1EC2">
        <w:rPr>
          <w:rFonts w:ascii="Arial" w:hAnsi="Arial" w:cs="Arial"/>
          <w:sz w:val="24"/>
          <w:szCs w:val="24"/>
        </w:rPr>
        <w:t>Exempt</w:t>
      </w:r>
      <w:proofErr w:type="spellEnd"/>
      <w:r w:rsidRPr="00871EC2">
        <w:rPr>
          <w:rFonts w:ascii="Arial" w:hAnsi="Arial" w:cs="Arial"/>
          <w:sz w:val="24"/>
          <w:szCs w:val="24"/>
        </w:rPr>
        <w:t>'. Proceder con el pago en efectivo.</w:t>
      </w:r>
    </w:p>
    <w:p w14:paraId="4325DBF2" w14:textId="77777777" w:rsidR="007D3686" w:rsidRPr="00871EC2" w:rsidRDefault="007D368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68FDA7B3" w14:textId="51D3FEA4" w:rsidR="007D3686" w:rsidRPr="00871EC2" w:rsidRDefault="007D368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dificultad. El impuesto no se aplica y el pago se completa correctamente.</w:t>
      </w:r>
    </w:p>
    <w:p w14:paraId="31C91343" w14:textId="77777777" w:rsidR="00473D0E" w:rsidRPr="00871EC2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B73B37F">
          <v:rect id="_x0000_i1037" style="width:0;height:1.5pt" o:hralign="center" o:hrstd="t" o:hr="t" fillcolor="#a0a0a0" stroked="f"/>
        </w:pict>
      </w:r>
    </w:p>
    <w:p w14:paraId="0956B68E" w14:textId="77777777" w:rsidR="00B2220D" w:rsidRPr="00871EC2" w:rsidRDefault="00B2220D" w:rsidP="00871EC2">
      <w:pPr>
        <w:pStyle w:val="Heading1"/>
      </w:pPr>
      <w:bookmarkStart w:id="3" w:name="_Toc222515502"/>
      <w:proofErr w:type="spellStart"/>
      <w:r w:rsidRPr="00871EC2">
        <w:t>Check</w:t>
      </w:r>
      <w:proofErr w:type="spellEnd"/>
      <w:r w:rsidRPr="00871EC2">
        <w:t xml:space="preserve"> con orden de </w:t>
      </w:r>
      <w:proofErr w:type="spellStart"/>
      <w:r w:rsidRPr="00871EC2">
        <w:t>delivery</w:t>
      </w:r>
      <w:proofErr w:type="spellEnd"/>
      <w:r w:rsidRPr="00871EC2">
        <w:t xml:space="preserve"> y cambios en última hora (QAPOS77)</w:t>
      </w:r>
      <w:bookmarkEnd w:id="3"/>
    </w:p>
    <w:p w14:paraId="30E4CED9" w14:textId="1685AD99" w:rsidR="00137E28" w:rsidRPr="00871EC2" w:rsidRDefault="00137E2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Flujo que se probó: </w:t>
      </w:r>
    </w:p>
    <w:p w14:paraId="54E032F2" w14:textId="77777777" w:rsidR="00137E28" w:rsidRPr="00871EC2" w:rsidRDefault="00137E2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>. Seleccionar '</w:t>
      </w:r>
      <w:proofErr w:type="spellStart"/>
      <w:r w:rsidRPr="00871EC2">
        <w:rPr>
          <w:rFonts w:ascii="Arial" w:hAnsi="Arial" w:cs="Arial"/>
          <w:sz w:val="24"/>
          <w:szCs w:val="24"/>
        </w:rPr>
        <w:t>Delivery</w:t>
      </w:r>
      <w:proofErr w:type="spellEnd"/>
      <w:r w:rsidRPr="00871EC2">
        <w:rPr>
          <w:rFonts w:ascii="Arial" w:hAnsi="Arial" w:cs="Arial"/>
          <w:sz w:val="24"/>
          <w:szCs w:val="24"/>
        </w:rPr>
        <w:t>'. Agregar 7 productos. Enviar a cocina. Hacer '</w:t>
      </w:r>
      <w:proofErr w:type="spellStart"/>
      <w:r w:rsidRPr="00871EC2">
        <w:rPr>
          <w:rFonts w:ascii="Arial" w:hAnsi="Arial" w:cs="Arial"/>
          <w:sz w:val="24"/>
          <w:szCs w:val="24"/>
        </w:rPr>
        <w:t>Recall</w:t>
      </w:r>
      <w:proofErr w:type="spellEnd"/>
      <w:r w:rsidRPr="00871EC2">
        <w:rPr>
          <w:rFonts w:ascii="Arial" w:hAnsi="Arial" w:cs="Arial"/>
          <w:sz w:val="24"/>
          <w:szCs w:val="24"/>
        </w:rPr>
        <w:t>' y cambiar 2 productos. Proceder con el pago en efectivo.</w:t>
      </w:r>
    </w:p>
    <w:p w14:paraId="380F5F22" w14:textId="77777777" w:rsidR="00137E28" w:rsidRPr="00871EC2" w:rsidRDefault="00137E2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70204C03" w14:textId="0D20E1B5" w:rsidR="00473D0E" w:rsidRPr="00871EC2" w:rsidRDefault="00137E2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dificultad. Los cambios se reflejan correctamente y el pago se procesa.</w:t>
      </w:r>
    </w:p>
    <w:p w14:paraId="013725D0" w14:textId="451C72B1" w:rsidR="00473D0E" w:rsidRPr="00871EC2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0BA12B7">
          <v:rect id="_x0000_i1038" style="width:0;height:1.5pt" o:hralign="center" o:hrstd="t" o:hr="t" fillcolor="#a0a0a0" stroked="f"/>
        </w:pict>
      </w:r>
    </w:p>
    <w:p w14:paraId="37F1EE24" w14:textId="77777777" w:rsidR="00B2220D" w:rsidRPr="00871EC2" w:rsidRDefault="00B2220D" w:rsidP="00871EC2">
      <w:pPr>
        <w:pStyle w:val="Heading1"/>
      </w:pPr>
      <w:bookmarkStart w:id="4" w:name="_Toc222515503"/>
      <w:proofErr w:type="spellStart"/>
      <w:r w:rsidRPr="00871EC2">
        <w:t>Check</w:t>
      </w:r>
      <w:proofErr w:type="spellEnd"/>
      <w:r w:rsidRPr="00871EC2">
        <w:t xml:space="preserve"> con múltiples </w:t>
      </w:r>
      <w:proofErr w:type="spellStart"/>
      <w:r w:rsidRPr="00871EC2">
        <w:t>Guess</w:t>
      </w:r>
      <w:proofErr w:type="spellEnd"/>
      <w:r w:rsidRPr="00871EC2">
        <w:t xml:space="preserve"> y transferencias de mesas (QAPOS78)</w:t>
      </w:r>
      <w:bookmarkEnd w:id="4"/>
    </w:p>
    <w:p w14:paraId="3A480AA9" w14:textId="77777777" w:rsidR="00137E28" w:rsidRPr="00871EC2" w:rsidRDefault="00137E2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Flujo que se probó: </w:t>
      </w:r>
    </w:p>
    <w:p w14:paraId="78CDD320" w14:textId="5B8B1E5C" w:rsidR="00137E28" w:rsidRPr="00871EC2" w:rsidRDefault="00137E2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. Asignar una mesa con 6 </w:t>
      </w:r>
      <w:proofErr w:type="spellStart"/>
      <w:r w:rsidRPr="00871EC2">
        <w:rPr>
          <w:rFonts w:ascii="Arial" w:hAnsi="Arial" w:cs="Arial"/>
          <w:sz w:val="24"/>
          <w:szCs w:val="24"/>
        </w:rPr>
        <w:t>Guess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. Transferir el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a otra mesa. Modificar un producto. Proceder con el pago en efectivo.</w:t>
      </w:r>
    </w:p>
    <w:p w14:paraId="0B297BBF" w14:textId="77777777" w:rsidR="00137E28" w:rsidRPr="00871EC2" w:rsidRDefault="00137E2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75939856" w14:textId="6D01078A" w:rsidR="00137E28" w:rsidRPr="00871EC2" w:rsidRDefault="00137E2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lastRenderedPageBreak/>
        <w:t>Se ejecutó sin dificultad. La transferencia de mesa y el pago se registran correctamente.</w:t>
      </w:r>
    </w:p>
    <w:p w14:paraId="10F83EBD" w14:textId="6523C48A" w:rsidR="00473D0E" w:rsidRPr="00871EC2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D1120CB">
          <v:rect id="_x0000_i1039" style="width:0;height:1.5pt" o:hralign="center" o:hrstd="t" o:hr="t" fillcolor="#a0a0a0" stroked="f"/>
        </w:pict>
      </w:r>
    </w:p>
    <w:p w14:paraId="1BDD9D05" w14:textId="77777777" w:rsidR="00B2220D" w:rsidRPr="00871EC2" w:rsidRDefault="00B2220D" w:rsidP="00871EC2">
      <w:pPr>
        <w:pStyle w:val="Heading1"/>
      </w:pPr>
      <w:bookmarkStart w:id="5" w:name="_Toc222515504"/>
      <w:proofErr w:type="spellStart"/>
      <w:r w:rsidRPr="00871EC2">
        <w:t>Check</w:t>
      </w:r>
      <w:proofErr w:type="spellEnd"/>
      <w:r w:rsidRPr="00871EC2">
        <w:t xml:space="preserve"> con </w:t>
      </w:r>
      <w:proofErr w:type="spellStart"/>
      <w:r w:rsidRPr="00871EC2">
        <w:t>recall</w:t>
      </w:r>
      <w:proofErr w:type="spellEnd"/>
      <w:r w:rsidRPr="00871EC2">
        <w:t xml:space="preserve"> y cancelación parcial (QAPOS83)</w:t>
      </w:r>
      <w:bookmarkEnd w:id="5"/>
    </w:p>
    <w:p w14:paraId="470E0B19" w14:textId="1CFA46D2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Flujo que se probó: </w:t>
      </w:r>
    </w:p>
    <w:p w14:paraId="00CC899D" w14:textId="77777777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con 5 productos y enviar a cocina. Hacer '</w:t>
      </w:r>
      <w:proofErr w:type="spellStart"/>
      <w:r w:rsidRPr="00871EC2">
        <w:rPr>
          <w:rFonts w:ascii="Arial" w:hAnsi="Arial" w:cs="Arial"/>
          <w:sz w:val="24"/>
          <w:szCs w:val="24"/>
        </w:rPr>
        <w:t>Recall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'. Cancelar 2 productos y luego proceder con el pago en efectivo. Se comprobó además que el cálculo respecto a los productos cancelados se realizó de forma adecuada. </w:t>
      </w:r>
    </w:p>
    <w:p w14:paraId="312C100E" w14:textId="77777777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15BAEBE2" w14:textId="0270C7F3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dificultad, aunque persiste problema del correo reportado en QAPOS63</w:t>
      </w:r>
    </w:p>
    <w:p w14:paraId="364739B5" w14:textId="012123DE" w:rsidR="00473D0E" w:rsidRPr="00871EC2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837D633">
          <v:rect id="_x0000_i1040" style="width:0;height:1.5pt" o:hralign="center" o:hrstd="t" o:hr="t" fillcolor="#a0a0a0" stroked="f"/>
        </w:pict>
      </w:r>
    </w:p>
    <w:p w14:paraId="6890ED05" w14:textId="77777777" w:rsidR="00B2220D" w:rsidRPr="00871EC2" w:rsidRDefault="00B2220D" w:rsidP="00871EC2">
      <w:pPr>
        <w:pStyle w:val="Heading1"/>
      </w:pPr>
      <w:bookmarkStart w:id="6" w:name="_Toc222515505"/>
      <w:proofErr w:type="spellStart"/>
      <w:r w:rsidRPr="00871EC2">
        <w:t>Check</w:t>
      </w:r>
      <w:proofErr w:type="spellEnd"/>
      <w:r w:rsidRPr="00871EC2">
        <w:t xml:space="preserve"> con </w:t>
      </w:r>
      <w:proofErr w:type="spellStart"/>
      <w:r w:rsidRPr="00871EC2">
        <w:t>recall</w:t>
      </w:r>
      <w:proofErr w:type="spellEnd"/>
      <w:r w:rsidRPr="00871EC2">
        <w:t xml:space="preserve"> y nueva asignación de mesa (QAPOS87)</w:t>
      </w:r>
      <w:bookmarkEnd w:id="6"/>
    </w:p>
    <w:p w14:paraId="3CA1EFE2" w14:textId="581664F3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Flujo que se probó: </w:t>
      </w:r>
    </w:p>
    <w:p w14:paraId="661884C6" w14:textId="45B8CE43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con 6 productos. Asignar una mesa. Hacer '</w:t>
      </w:r>
      <w:proofErr w:type="spellStart"/>
      <w:r w:rsidRPr="00871EC2">
        <w:rPr>
          <w:rFonts w:ascii="Arial" w:hAnsi="Arial" w:cs="Arial"/>
          <w:sz w:val="24"/>
          <w:szCs w:val="24"/>
        </w:rPr>
        <w:t>Recall</w:t>
      </w:r>
      <w:proofErr w:type="spellEnd"/>
      <w:r w:rsidRPr="00871EC2">
        <w:rPr>
          <w:rFonts w:ascii="Arial" w:hAnsi="Arial" w:cs="Arial"/>
          <w:sz w:val="24"/>
          <w:szCs w:val="24"/>
        </w:rPr>
        <w:t>' y cambiar la mesa asignada. Proceder con el pago en efectivo.</w:t>
      </w:r>
    </w:p>
    <w:p w14:paraId="0D0A92D2" w14:textId="77777777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035D9E7B" w14:textId="49BDA5B6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Se ejecutó sin dificultad. </w:t>
      </w:r>
    </w:p>
    <w:p w14:paraId="37DD66D8" w14:textId="79938CB9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Durante las pruebas se identificó que en el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cuando se agrega más de un mismo producto, estos no se agrupan en la cuenta. (Anexo1)</w:t>
      </w:r>
    </w:p>
    <w:p w14:paraId="18E4FFEC" w14:textId="43BF4110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Recomendación: Agrupar en el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por productos</w:t>
      </w:r>
    </w:p>
    <w:p w14:paraId="7D15CCFD" w14:textId="46AF166F" w:rsidR="00473D0E" w:rsidRPr="00871EC2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F69BE1B">
          <v:rect id="_x0000_i1041" style="width:0;height:1.5pt" o:hralign="center" o:hrstd="t" o:hr="t" fillcolor="#a0a0a0" stroked="f"/>
        </w:pict>
      </w:r>
    </w:p>
    <w:p w14:paraId="07CE49BD" w14:textId="77777777" w:rsidR="00B2220D" w:rsidRPr="00871EC2" w:rsidRDefault="00B2220D" w:rsidP="00871EC2">
      <w:pPr>
        <w:pStyle w:val="Heading1"/>
      </w:pPr>
      <w:bookmarkStart w:id="7" w:name="_Toc222515506"/>
      <w:proofErr w:type="spellStart"/>
      <w:r w:rsidRPr="00871EC2">
        <w:t>Check</w:t>
      </w:r>
      <w:proofErr w:type="spellEnd"/>
      <w:r w:rsidRPr="00871EC2">
        <w:t xml:space="preserve"> con </w:t>
      </w:r>
      <w:proofErr w:type="spellStart"/>
      <w:r w:rsidRPr="00871EC2">
        <w:t>Fire</w:t>
      </w:r>
      <w:proofErr w:type="spellEnd"/>
      <w:r w:rsidRPr="00871EC2">
        <w:t xml:space="preserve"> y </w:t>
      </w:r>
      <w:proofErr w:type="spellStart"/>
      <w:r w:rsidRPr="00871EC2">
        <w:t>Tax</w:t>
      </w:r>
      <w:proofErr w:type="spellEnd"/>
      <w:r w:rsidRPr="00871EC2">
        <w:t xml:space="preserve"> </w:t>
      </w:r>
      <w:proofErr w:type="spellStart"/>
      <w:r w:rsidRPr="00871EC2">
        <w:t>Exempt</w:t>
      </w:r>
      <w:proofErr w:type="spellEnd"/>
      <w:r w:rsidRPr="00871EC2">
        <w:t xml:space="preserve"> en productos </w:t>
      </w:r>
      <w:proofErr w:type="gramStart"/>
      <w:r w:rsidRPr="00871EC2">
        <w:t>distintos  (</w:t>
      </w:r>
      <w:proofErr w:type="gramEnd"/>
      <w:r w:rsidRPr="00871EC2">
        <w:t>QAPOS84)</w:t>
      </w:r>
      <w:bookmarkEnd w:id="7"/>
    </w:p>
    <w:p w14:paraId="15CA8B54" w14:textId="2FDB4D0C" w:rsidR="00B11691" w:rsidRPr="00871EC2" w:rsidRDefault="00B1169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Flujo que se probó: </w:t>
      </w:r>
    </w:p>
    <w:p w14:paraId="639B108D" w14:textId="4ED6D0C1" w:rsidR="00B11691" w:rsidRPr="00871EC2" w:rsidRDefault="00B1169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con 6 productos. Aplicar '</w:t>
      </w:r>
      <w:proofErr w:type="spellStart"/>
      <w:r w:rsidRPr="00871EC2">
        <w:rPr>
          <w:rFonts w:ascii="Arial" w:hAnsi="Arial" w:cs="Arial"/>
          <w:sz w:val="24"/>
          <w:szCs w:val="24"/>
        </w:rPr>
        <w:t>Fire</w:t>
      </w:r>
      <w:proofErr w:type="spellEnd"/>
      <w:r w:rsidRPr="00871EC2">
        <w:rPr>
          <w:rFonts w:ascii="Arial" w:hAnsi="Arial" w:cs="Arial"/>
          <w:sz w:val="24"/>
          <w:szCs w:val="24"/>
        </w:rPr>
        <w:t>' a los 3 primeros productos de la lista. Aplicar '</w:t>
      </w:r>
      <w:proofErr w:type="spellStart"/>
      <w:r w:rsidRPr="00871EC2">
        <w:rPr>
          <w:rFonts w:ascii="Arial" w:hAnsi="Arial" w:cs="Arial"/>
          <w:sz w:val="24"/>
          <w:szCs w:val="24"/>
        </w:rPr>
        <w:t>Tax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1EC2">
        <w:rPr>
          <w:rFonts w:ascii="Arial" w:hAnsi="Arial" w:cs="Arial"/>
          <w:sz w:val="24"/>
          <w:szCs w:val="24"/>
        </w:rPr>
        <w:t>Exempt</w:t>
      </w:r>
      <w:proofErr w:type="spellEnd"/>
      <w:r w:rsidRPr="00871EC2">
        <w:rPr>
          <w:rFonts w:ascii="Arial" w:hAnsi="Arial" w:cs="Arial"/>
          <w:sz w:val="24"/>
          <w:szCs w:val="24"/>
        </w:rPr>
        <w:t>' a los otros 3. Proceder con el pago en efectivo.</w:t>
      </w:r>
    </w:p>
    <w:p w14:paraId="0FC45418" w14:textId="7046B502" w:rsidR="00B11691" w:rsidRPr="00871EC2" w:rsidRDefault="00B1169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Se comprobó además que el impuesto no se aplica a los productos exentos y los </w:t>
      </w:r>
      <w:proofErr w:type="spellStart"/>
      <w:r w:rsidRPr="00871EC2">
        <w:rPr>
          <w:rFonts w:ascii="Arial" w:hAnsi="Arial" w:cs="Arial"/>
          <w:sz w:val="24"/>
          <w:szCs w:val="24"/>
        </w:rPr>
        <w:t>Fire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se envían correctamente.</w:t>
      </w:r>
    </w:p>
    <w:p w14:paraId="79DAC9D3" w14:textId="77777777" w:rsidR="00B11691" w:rsidRPr="00871EC2" w:rsidRDefault="00B1169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597D8AD4" w14:textId="47DB8253" w:rsidR="00B11691" w:rsidRPr="00871EC2" w:rsidRDefault="00B1169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dificultad.</w:t>
      </w:r>
    </w:p>
    <w:p w14:paraId="4043C580" w14:textId="77777777" w:rsidR="00B11691" w:rsidRPr="00871EC2" w:rsidRDefault="00B1169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Recomendación:</w:t>
      </w:r>
    </w:p>
    <w:p w14:paraId="287A24A9" w14:textId="2A918FB5" w:rsidR="00B11691" w:rsidRPr="00871EC2" w:rsidRDefault="00B1169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lastRenderedPageBreak/>
        <w:t xml:space="preserve">Se recomienda a partir de la detención de problema de Navegabilidad cuando se accede a listado de cuentas cerradas (ya pagadas). Una vez que se accede a ajustar los datos del pago, no da la posibilidad de cancelar la acción o regresar al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. Esto constituye defecto de UX/UI que afecta directamente la usabilidad. </w:t>
      </w:r>
    </w:p>
    <w:p w14:paraId="0B15B01E" w14:textId="00C7FBDE" w:rsidR="00473D0E" w:rsidRPr="00871EC2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5FC72AC">
          <v:rect id="_x0000_i1042" style="width:0;height:1.5pt" o:hralign="center" o:hrstd="t" o:hr="t" fillcolor="#a0a0a0" stroked="f"/>
        </w:pict>
      </w:r>
    </w:p>
    <w:p w14:paraId="6C4A642D" w14:textId="77777777" w:rsidR="00B2220D" w:rsidRPr="00871EC2" w:rsidRDefault="00B2220D" w:rsidP="00871EC2">
      <w:pPr>
        <w:pStyle w:val="Heading1"/>
      </w:pPr>
      <w:bookmarkStart w:id="8" w:name="_Toc222515507"/>
      <w:proofErr w:type="spellStart"/>
      <w:r w:rsidRPr="00871EC2">
        <w:t>Check</w:t>
      </w:r>
      <w:proofErr w:type="spellEnd"/>
      <w:r w:rsidRPr="00871EC2">
        <w:t xml:space="preserve"> con </w:t>
      </w:r>
      <w:proofErr w:type="spellStart"/>
      <w:r w:rsidRPr="00871EC2">
        <w:t>Tab</w:t>
      </w:r>
      <w:proofErr w:type="spellEnd"/>
      <w:r w:rsidRPr="00871EC2">
        <w:t xml:space="preserve"> y comentarios en cuenta (QAPOS80)</w:t>
      </w:r>
      <w:bookmarkEnd w:id="8"/>
    </w:p>
    <w:p w14:paraId="0D5E3A94" w14:textId="79F1B77F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Flujo que se probó: </w:t>
      </w:r>
    </w:p>
    <w:p w14:paraId="72F9F1AA" w14:textId="77777777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>. Agregar 4 productos. Escribir un comentario en '</w:t>
      </w:r>
      <w:proofErr w:type="spellStart"/>
      <w:r w:rsidRPr="00871EC2">
        <w:rPr>
          <w:rFonts w:ascii="Arial" w:hAnsi="Arial" w:cs="Arial"/>
          <w:sz w:val="24"/>
          <w:szCs w:val="24"/>
        </w:rPr>
        <w:t>Tab</w:t>
      </w:r>
      <w:proofErr w:type="spellEnd"/>
      <w:r w:rsidRPr="00871EC2">
        <w:rPr>
          <w:rFonts w:ascii="Arial" w:hAnsi="Arial" w:cs="Arial"/>
          <w:sz w:val="24"/>
          <w:szCs w:val="24"/>
        </w:rPr>
        <w:t>'. Proceder con el pago en efectivo.</w:t>
      </w:r>
    </w:p>
    <w:p w14:paraId="79B905E8" w14:textId="77777777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5CA1B29F" w14:textId="4A249EED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dificultad.</w:t>
      </w:r>
    </w:p>
    <w:p w14:paraId="4F186824" w14:textId="525B1A25" w:rsidR="00473D0E" w:rsidRPr="00871EC2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3161CCA">
          <v:rect id="_x0000_i1043" style="width:0;height:1.5pt" o:hralign="center" o:hrstd="t" o:hr="t" fillcolor="#a0a0a0" stroked="f"/>
        </w:pict>
      </w:r>
    </w:p>
    <w:p w14:paraId="07E17873" w14:textId="77777777" w:rsidR="00B2220D" w:rsidRPr="00D74AE1" w:rsidRDefault="00B2220D" w:rsidP="00871EC2">
      <w:pPr>
        <w:pStyle w:val="Heading1"/>
        <w:rPr>
          <w:lang w:val="en-US"/>
        </w:rPr>
      </w:pPr>
      <w:bookmarkStart w:id="9" w:name="_Toc222515508"/>
      <w:r w:rsidRPr="00D74AE1">
        <w:rPr>
          <w:lang w:val="en-US"/>
        </w:rPr>
        <w:t>Check con Tax Exempt (QAPOS53)</w:t>
      </w:r>
      <w:bookmarkEnd w:id="9"/>
    </w:p>
    <w:p w14:paraId="584FD73C" w14:textId="5BDEEED9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Flujo que se probó: </w:t>
      </w:r>
    </w:p>
    <w:p w14:paraId="0A010F7D" w14:textId="77777777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>. Agregar un producto. Marcar '</w:t>
      </w:r>
      <w:proofErr w:type="spellStart"/>
      <w:r w:rsidRPr="00871EC2">
        <w:rPr>
          <w:rFonts w:ascii="Arial" w:hAnsi="Arial" w:cs="Arial"/>
          <w:sz w:val="24"/>
          <w:szCs w:val="24"/>
        </w:rPr>
        <w:t>Tax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1EC2">
        <w:rPr>
          <w:rFonts w:ascii="Arial" w:hAnsi="Arial" w:cs="Arial"/>
          <w:sz w:val="24"/>
          <w:szCs w:val="24"/>
        </w:rPr>
        <w:t>Exempt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'. Finalizar el </w:t>
      </w:r>
      <w:proofErr w:type="spellStart"/>
      <w:r w:rsidRPr="00871EC2">
        <w:rPr>
          <w:rFonts w:ascii="Arial" w:hAnsi="Arial" w:cs="Arial"/>
          <w:sz w:val="24"/>
          <w:szCs w:val="24"/>
        </w:rPr>
        <w:t>check</w:t>
      </w:r>
      <w:proofErr w:type="spellEnd"/>
      <w:r w:rsidRPr="00871EC2">
        <w:rPr>
          <w:rFonts w:ascii="Arial" w:hAnsi="Arial" w:cs="Arial"/>
          <w:sz w:val="24"/>
          <w:szCs w:val="24"/>
        </w:rPr>
        <w:t>. Proceder con el pago en efectivo.</w:t>
      </w:r>
    </w:p>
    <w:p w14:paraId="65BBD718" w14:textId="77777777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07F07DCE" w14:textId="7237A5C2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dificultad. Se comprobó que no se aplica impuesto y el pago se registra correctamente.</w:t>
      </w:r>
    </w:p>
    <w:p w14:paraId="66223552" w14:textId="77777777" w:rsidR="00505548" w:rsidRDefault="003455BD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ACD30E6">
          <v:rect id="_x0000_i1050" style="width:0;height:1.5pt" o:hralign="center" o:bullet="t" o:hrstd="t" o:hr="t" fillcolor="#a0a0a0" stroked="f"/>
        </w:pict>
      </w:r>
    </w:p>
    <w:p w14:paraId="67141150" w14:textId="7CC71E5B" w:rsidR="00D74AE1" w:rsidRDefault="00D74AE1" w:rsidP="00B30DDE">
      <w:pPr>
        <w:pStyle w:val="Heading1"/>
      </w:pPr>
      <w:bookmarkStart w:id="10" w:name="_Toc222515509"/>
      <w:proofErr w:type="spellStart"/>
      <w:r w:rsidRPr="00D74AE1">
        <w:t>Check</w:t>
      </w:r>
      <w:proofErr w:type="spellEnd"/>
      <w:r w:rsidRPr="00D74AE1">
        <w:t xml:space="preserve"> con combinación de productos </w:t>
      </w:r>
      <w:proofErr w:type="spellStart"/>
      <w:r w:rsidRPr="00D74AE1">
        <w:t>To</w:t>
      </w:r>
      <w:proofErr w:type="spellEnd"/>
      <w:r w:rsidRPr="00D74AE1">
        <w:t xml:space="preserve"> </w:t>
      </w:r>
      <w:proofErr w:type="spellStart"/>
      <w:r w:rsidRPr="00D74AE1">
        <w:t>Go</w:t>
      </w:r>
      <w:proofErr w:type="spellEnd"/>
      <w:r w:rsidRPr="00D74AE1">
        <w:t xml:space="preserve"> y Dine In</w:t>
      </w:r>
      <w:r>
        <w:t xml:space="preserve"> (QAPOS82)</w:t>
      </w:r>
      <w:bookmarkEnd w:id="10"/>
    </w:p>
    <w:p w14:paraId="3DB0B104" w14:textId="77777777" w:rsidR="00D74AE1" w:rsidRPr="00871EC2" w:rsidRDefault="00D74AE1" w:rsidP="00D74AE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Flujo que se probó: </w:t>
      </w:r>
    </w:p>
    <w:p w14:paraId="29DFF1B6" w14:textId="7DE48716" w:rsidR="00D74AE1" w:rsidRDefault="00D74AE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74AE1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D74AE1">
        <w:rPr>
          <w:rFonts w:ascii="Arial" w:hAnsi="Arial" w:cs="Arial"/>
          <w:sz w:val="24"/>
          <w:szCs w:val="24"/>
        </w:rPr>
        <w:t>check</w:t>
      </w:r>
      <w:proofErr w:type="spellEnd"/>
      <w:r w:rsidRPr="00D74AE1">
        <w:rPr>
          <w:rFonts w:ascii="Arial" w:hAnsi="Arial" w:cs="Arial"/>
          <w:sz w:val="24"/>
          <w:szCs w:val="24"/>
        </w:rPr>
        <w:t xml:space="preserve"> con 6 productos. Marcar 3 como '</w:t>
      </w:r>
      <w:proofErr w:type="spellStart"/>
      <w:r w:rsidRPr="00D74AE1">
        <w:rPr>
          <w:rFonts w:ascii="Arial" w:hAnsi="Arial" w:cs="Arial"/>
          <w:sz w:val="24"/>
          <w:szCs w:val="24"/>
        </w:rPr>
        <w:t>To</w:t>
      </w:r>
      <w:proofErr w:type="spellEnd"/>
      <w:r w:rsidRPr="00D74A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74AE1">
        <w:rPr>
          <w:rFonts w:ascii="Arial" w:hAnsi="Arial" w:cs="Arial"/>
          <w:sz w:val="24"/>
          <w:szCs w:val="24"/>
        </w:rPr>
        <w:t>Go</w:t>
      </w:r>
      <w:proofErr w:type="spellEnd"/>
      <w:r w:rsidRPr="00D74AE1">
        <w:rPr>
          <w:rFonts w:ascii="Arial" w:hAnsi="Arial" w:cs="Arial"/>
          <w:sz w:val="24"/>
          <w:szCs w:val="24"/>
        </w:rPr>
        <w:t>' y 3 como 'Dine In'. Proceder con el pago en efectivo.</w:t>
      </w:r>
    </w:p>
    <w:p w14:paraId="56F2C497" w14:textId="77777777" w:rsidR="00D74AE1" w:rsidRPr="00871EC2" w:rsidRDefault="00D74AE1" w:rsidP="00D74AE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1A03DFAF" w14:textId="30215B72" w:rsidR="00D74AE1" w:rsidRDefault="00D74AE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dificultad.</w:t>
      </w:r>
      <w:r>
        <w:rPr>
          <w:rFonts w:ascii="Arial" w:hAnsi="Arial" w:cs="Arial"/>
          <w:sz w:val="24"/>
          <w:szCs w:val="24"/>
        </w:rPr>
        <w:t xml:space="preserve"> </w:t>
      </w:r>
      <w:r w:rsidRPr="00D74AE1">
        <w:rPr>
          <w:rFonts w:ascii="Arial" w:hAnsi="Arial" w:cs="Arial"/>
          <w:sz w:val="24"/>
          <w:szCs w:val="24"/>
        </w:rPr>
        <w:t>Los productos se categorizan correctamente y el pago se registra.</w:t>
      </w:r>
    </w:p>
    <w:p w14:paraId="33C7CCB2" w14:textId="77777777" w:rsidR="00B30DDE" w:rsidRPr="006E15AF" w:rsidRDefault="00B30DDE" w:rsidP="00B30DDE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6E15AF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Recomendaciones:</w:t>
      </w:r>
    </w:p>
    <w:p w14:paraId="13049B17" w14:textId="77777777" w:rsidR="00B30DDE" w:rsidRPr="006E15AF" w:rsidRDefault="00B30DDE" w:rsidP="00B30DD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6E15AF">
        <w:rPr>
          <w:rFonts w:ascii="Arial" w:eastAsia="Times New Roman" w:hAnsi="Arial" w:cs="Arial"/>
          <w:sz w:val="24"/>
          <w:szCs w:val="24"/>
          <w:lang w:eastAsia="es-ES"/>
        </w:rPr>
        <w:t xml:space="preserve">Luego que cambio el tipo de orden de un producto de Dine In a </w:t>
      </w:r>
      <w:proofErr w:type="spellStart"/>
      <w:r w:rsidRPr="006E15AF">
        <w:rPr>
          <w:rFonts w:ascii="Arial" w:eastAsia="Times New Roman" w:hAnsi="Arial" w:cs="Arial"/>
          <w:sz w:val="24"/>
          <w:szCs w:val="24"/>
          <w:lang w:eastAsia="es-ES"/>
        </w:rPr>
        <w:t>To</w:t>
      </w:r>
      <w:proofErr w:type="spellEnd"/>
      <w:r w:rsidRPr="006E15AF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6E15AF">
        <w:rPr>
          <w:rFonts w:ascii="Arial" w:eastAsia="Times New Roman" w:hAnsi="Arial" w:cs="Arial"/>
          <w:sz w:val="24"/>
          <w:szCs w:val="24"/>
          <w:lang w:eastAsia="es-ES"/>
        </w:rPr>
        <w:t>Go</w:t>
      </w:r>
      <w:proofErr w:type="spellEnd"/>
      <w:r w:rsidRPr="006E15AF">
        <w:rPr>
          <w:rFonts w:ascii="Arial" w:eastAsia="Times New Roman" w:hAnsi="Arial" w:cs="Arial"/>
          <w:sz w:val="24"/>
          <w:szCs w:val="24"/>
          <w:lang w:eastAsia="es-ES"/>
        </w:rPr>
        <w:t xml:space="preserve"> y cierro la pantalla, me redirecciona a la Pantalla de seleccionar los productos. </w:t>
      </w:r>
    </w:p>
    <w:p w14:paraId="32BE6D57" w14:textId="77777777" w:rsidR="00B30DDE" w:rsidRPr="006E15AF" w:rsidRDefault="00B30DDE" w:rsidP="00B30DD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6E15AF">
        <w:rPr>
          <w:rFonts w:ascii="Arial" w:eastAsia="Times New Roman" w:hAnsi="Arial" w:cs="Arial"/>
          <w:sz w:val="24"/>
          <w:szCs w:val="24"/>
          <w:lang w:eastAsia="es-ES"/>
        </w:rPr>
        <w:t>La recomendación es que redireccione a la ventana anterior que es la de la cuenta.</w:t>
      </w:r>
    </w:p>
    <w:p w14:paraId="0ABDFEEE" w14:textId="77777777" w:rsidR="00B30DDE" w:rsidRDefault="00B30DD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12E1D2D" w14:textId="69343402" w:rsidR="00D74AE1" w:rsidRPr="00871EC2" w:rsidRDefault="00D74AE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11223ABE">
          <v:rect id="_x0000_i1051" style="width:0;height:1.5pt" o:hralign="center" o:bullet="t" o:hrstd="t" o:hr="t" fillcolor="#a0a0a0" stroked="f"/>
        </w:pict>
      </w:r>
    </w:p>
    <w:p w14:paraId="76B25F16" w14:textId="583152AC" w:rsidR="006E5807" w:rsidRPr="00871EC2" w:rsidRDefault="006E5807" w:rsidP="00505548">
      <w:pPr>
        <w:pStyle w:val="Heading1"/>
        <w:spacing w:after="240"/>
      </w:pPr>
      <w:bookmarkStart w:id="11" w:name="_Toc222515510"/>
      <w:r w:rsidRPr="00871EC2">
        <w:t>Algunos de los errores detectados en las pruebas manuales:</w:t>
      </w:r>
      <w:bookmarkEnd w:id="11"/>
    </w:p>
    <w:p w14:paraId="33F6B499" w14:textId="77777777" w:rsidR="006E5807" w:rsidRPr="00871EC2" w:rsidRDefault="006E5807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En las entregas. Cuando comienzas a escribir en la opción de búsqueda de un empleado se cierra la </w:t>
      </w:r>
      <w:proofErr w:type="spellStart"/>
      <w:r w:rsidRPr="00871EC2">
        <w:rPr>
          <w:rFonts w:ascii="Arial" w:hAnsi="Arial" w:cs="Arial"/>
          <w:sz w:val="24"/>
          <w:szCs w:val="24"/>
        </w:rPr>
        <w:t>apk</w:t>
      </w:r>
      <w:proofErr w:type="spellEnd"/>
      <w:r w:rsidRPr="00871EC2">
        <w:rPr>
          <w:rFonts w:ascii="Arial" w:hAnsi="Arial" w:cs="Arial"/>
          <w:sz w:val="24"/>
          <w:szCs w:val="24"/>
        </w:rPr>
        <w:t>.</w:t>
      </w:r>
    </w:p>
    <w:p w14:paraId="1A7B10C0" w14:textId="77777777" w:rsidR="006E5807" w:rsidRPr="00871EC2" w:rsidRDefault="006E5807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Ningún botón de imprimir funciona.</w:t>
      </w:r>
    </w:p>
    <w:p w14:paraId="37411F98" w14:textId="1F0F9D88" w:rsidR="006E5807" w:rsidRPr="00871EC2" w:rsidRDefault="006E5807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Cuando llegas a esta pantalla no puedes seguir navegando en la </w:t>
      </w:r>
      <w:proofErr w:type="spellStart"/>
      <w:r w:rsidRPr="00871EC2">
        <w:rPr>
          <w:rFonts w:ascii="Arial" w:hAnsi="Arial" w:cs="Arial"/>
          <w:sz w:val="24"/>
          <w:szCs w:val="24"/>
        </w:rPr>
        <w:t>apk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(</w:t>
      </w:r>
      <w:r w:rsidR="00854F59" w:rsidRPr="00871EC2">
        <w:rPr>
          <w:rFonts w:ascii="Arial" w:hAnsi="Arial" w:cs="Arial"/>
          <w:sz w:val="24"/>
          <w:szCs w:val="24"/>
        </w:rPr>
        <w:t>Anexo 2</w:t>
      </w:r>
      <w:r w:rsidRPr="00871EC2">
        <w:rPr>
          <w:rFonts w:ascii="Arial" w:hAnsi="Arial" w:cs="Arial"/>
          <w:sz w:val="24"/>
          <w:szCs w:val="24"/>
        </w:rPr>
        <w:t>)</w:t>
      </w:r>
    </w:p>
    <w:p w14:paraId="486FFC98" w14:textId="77777777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2BFA008" w14:textId="77777777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A2144B5" w14:textId="77777777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9A91297" w14:textId="77777777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6E430B8" w14:textId="77777777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16AF3FA" w14:textId="77777777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DFE8181" w14:textId="77777777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FB6B360" w14:textId="77777777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612A3B1" w14:textId="77777777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92A6955" w14:textId="77777777" w:rsidR="00CE7487" w:rsidRPr="00871EC2" w:rsidRDefault="00CE7487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865EC99" w14:textId="36DC36AD" w:rsidR="006E5807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Anexo 1</w:t>
      </w:r>
    </w:p>
    <w:p w14:paraId="660CFFB4" w14:textId="09C12E96" w:rsidR="000061D6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C4E79D2" wp14:editId="76CF4CC6">
            <wp:extent cx="5895975" cy="5876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87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7B5C6" w14:textId="4CD7ABA6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DC29DEB" w14:textId="2E314D50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46FC32A" w14:textId="77777777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6A3697F" w14:textId="577B3F47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C443405" w14:textId="0F8C9FB7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0D7DCF7" w14:textId="1444AD06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9AE88FC" w14:textId="27CA022A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BC1DE34" w14:textId="6A38696F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65D6FA9" w14:textId="77777777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5D2509C" w14:textId="73B9CD92" w:rsidR="006E5807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lastRenderedPageBreak/>
        <w:t>Anexo 2</w:t>
      </w:r>
    </w:p>
    <w:p w14:paraId="777B5660" w14:textId="51AD8C06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EF2D52A" w14:textId="0990B94F" w:rsidR="00CC3490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21B8F6" wp14:editId="78C15DC0">
            <wp:extent cx="2389832" cy="4796035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5" b="5741"/>
                    <a:stretch/>
                  </pic:blipFill>
                  <pic:spPr bwMode="auto">
                    <a:xfrm>
                      <a:off x="0" y="0"/>
                      <a:ext cx="2390159" cy="479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3490" w:rsidRPr="00871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4321" style="width:0;height:1.5pt" o:hralign="center" o:bullet="t" o:hrstd="t" o:hr="t" fillcolor="#a0a0a0" stroked="f"/>
    </w:pict>
  </w:numPicBullet>
  <w:numPicBullet w:numPicBulletId="1">
    <w:pict>
      <v:rect id="_x0000_i4322" style="width:0;height:1.5pt" o:hralign="center" o:bullet="t" o:hrstd="t" o:hr="t" fillcolor="#a0a0a0" stroked="f"/>
    </w:pict>
  </w:numPicBullet>
  <w:numPicBullet w:numPicBulletId="2">
    <w:pict>
      <v:rect id="_x0000_i4323" style="width:0;height:1.5pt" o:hralign="center" o:bullet="t" o:hrstd="t" o:hr="t" fillcolor="#a0a0a0" stroked="f"/>
    </w:pict>
  </w:numPicBullet>
  <w:numPicBullet w:numPicBulletId="3">
    <w:pict>
      <v:rect id="_x0000_i4324" style="width:0;height:1.5pt" o:hralign="center" o:bullet="t" o:hrstd="t" o:hr="t" fillcolor="#a0a0a0" stroked="f"/>
    </w:pict>
  </w:numPicBullet>
  <w:numPicBullet w:numPicBulletId="4">
    <w:pict>
      <v:rect id="_x0000_i4325" style="width:0;height:1.5pt" o:hralign="center" o:bullet="t" o:hrstd="t" o:hr="t" fillcolor="#a0a0a0" stroked="f"/>
    </w:pict>
  </w:numPicBullet>
  <w:numPicBullet w:numPicBulletId="5">
    <w:pict>
      <v:rect id="_x0000_i4326" style="width:0;height:1.5pt" o:hralign="center" o:bullet="t" o:hrstd="t" o:hr="t" fillcolor="#a0a0a0" stroked="f"/>
    </w:pict>
  </w:numPicBullet>
  <w:numPicBullet w:numPicBulletId="6">
    <w:pict>
      <v:rect id="_x0000_i4327" style="width:0;height:1.5pt" o:hralign="center" o:bullet="t" o:hrstd="t" o:hr="t" fillcolor="#a0a0a0" stroked="f"/>
    </w:pict>
  </w:numPicBullet>
  <w:numPicBullet w:numPicBulletId="7">
    <w:pict>
      <v:rect id="_x0000_i4328" style="width:0;height:1.5pt" o:hralign="center" o:bullet="t" o:hrstd="t" o:hr="t" fillcolor="#a0a0a0" stroked="f"/>
    </w:pict>
  </w:numPicBullet>
  <w:numPicBullet w:numPicBulletId="8">
    <w:pict>
      <v:rect id="_x0000_i4329" style="width:0;height:1.5pt" o:hralign="center" o:bullet="t" o:hrstd="t" o:hr="t" fillcolor="#a0a0a0" stroked="f"/>
    </w:pict>
  </w:numPicBullet>
  <w:abstractNum w:abstractNumId="0" w15:restartNumberingAfterBreak="0">
    <w:nsid w:val="06B739B6"/>
    <w:multiLevelType w:val="hybridMultilevel"/>
    <w:tmpl w:val="86DC200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701B2"/>
    <w:multiLevelType w:val="hybridMultilevel"/>
    <w:tmpl w:val="4C84C6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F076E"/>
    <w:multiLevelType w:val="multilevel"/>
    <w:tmpl w:val="7E56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8284D"/>
    <w:multiLevelType w:val="multilevel"/>
    <w:tmpl w:val="90C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6712B"/>
    <w:multiLevelType w:val="multilevel"/>
    <w:tmpl w:val="8F2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60CF9"/>
    <w:multiLevelType w:val="multilevel"/>
    <w:tmpl w:val="CFE4FB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51288"/>
    <w:multiLevelType w:val="multilevel"/>
    <w:tmpl w:val="56D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46B6"/>
    <w:multiLevelType w:val="multilevel"/>
    <w:tmpl w:val="05D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71733"/>
    <w:multiLevelType w:val="multilevel"/>
    <w:tmpl w:val="865A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541F6"/>
    <w:multiLevelType w:val="multilevel"/>
    <w:tmpl w:val="595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E02BA"/>
    <w:multiLevelType w:val="multilevel"/>
    <w:tmpl w:val="7D5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C56AD"/>
    <w:multiLevelType w:val="multilevel"/>
    <w:tmpl w:val="0C6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22589"/>
    <w:multiLevelType w:val="multilevel"/>
    <w:tmpl w:val="564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A04F7"/>
    <w:multiLevelType w:val="multilevel"/>
    <w:tmpl w:val="6E2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C4EC9"/>
    <w:multiLevelType w:val="multilevel"/>
    <w:tmpl w:val="6C4E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A648C8"/>
    <w:multiLevelType w:val="multilevel"/>
    <w:tmpl w:val="B00C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53AEE"/>
    <w:multiLevelType w:val="multilevel"/>
    <w:tmpl w:val="F41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5"/>
  </w:num>
  <w:num w:numId="4">
    <w:abstractNumId w:val="11"/>
  </w:num>
  <w:num w:numId="5">
    <w:abstractNumId w:val="4"/>
  </w:num>
  <w:num w:numId="6">
    <w:abstractNumId w:val="7"/>
  </w:num>
  <w:num w:numId="7">
    <w:abstractNumId w:val="6"/>
  </w:num>
  <w:num w:numId="8">
    <w:abstractNumId w:val="16"/>
  </w:num>
  <w:num w:numId="9">
    <w:abstractNumId w:val="15"/>
  </w:num>
  <w:num w:numId="10">
    <w:abstractNumId w:val="3"/>
  </w:num>
  <w:num w:numId="11">
    <w:abstractNumId w:val="9"/>
  </w:num>
  <w:num w:numId="12">
    <w:abstractNumId w:val="10"/>
  </w:num>
  <w:num w:numId="13">
    <w:abstractNumId w:val="13"/>
  </w:num>
  <w:num w:numId="14">
    <w:abstractNumId w:val="2"/>
  </w:num>
  <w:num w:numId="15">
    <w:abstractNumId w:val="8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FD"/>
    <w:rsid w:val="00002819"/>
    <w:rsid w:val="000061D6"/>
    <w:rsid w:val="00137E28"/>
    <w:rsid w:val="00191645"/>
    <w:rsid w:val="003455BD"/>
    <w:rsid w:val="003D7A14"/>
    <w:rsid w:val="004634A8"/>
    <w:rsid w:val="00473D0E"/>
    <w:rsid w:val="00505548"/>
    <w:rsid w:val="0065411E"/>
    <w:rsid w:val="0067440C"/>
    <w:rsid w:val="006B345D"/>
    <w:rsid w:val="006E5807"/>
    <w:rsid w:val="0073566B"/>
    <w:rsid w:val="007D3686"/>
    <w:rsid w:val="007E41D7"/>
    <w:rsid w:val="00801E3C"/>
    <w:rsid w:val="00854F59"/>
    <w:rsid w:val="00871EC2"/>
    <w:rsid w:val="00905DD0"/>
    <w:rsid w:val="00AC5AEC"/>
    <w:rsid w:val="00B11691"/>
    <w:rsid w:val="00B2220D"/>
    <w:rsid w:val="00B30DDE"/>
    <w:rsid w:val="00B34197"/>
    <w:rsid w:val="00B82ABB"/>
    <w:rsid w:val="00C57D56"/>
    <w:rsid w:val="00CC3490"/>
    <w:rsid w:val="00CE1C8E"/>
    <w:rsid w:val="00CE7487"/>
    <w:rsid w:val="00D5073A"/>
    <w:rsid w:val="00D72F31"/>
    <w:rsid w:val="00D7378A"/>
    <w:rsid w:val="00D74AE1"/>
    <w:rsid w:val="00DD6AFD"/>
    <w:rsid w:val="00FE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385E6"/>
  <w15:chartTrackingRefBased/>
  <w15:docId w15:val="{AADED5BC-5C04-4052-9DB2-84D77BD9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473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473D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473D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1E3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E3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73D0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473D0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473D0E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73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473D0E"/>
    <w:rPr>
      <w:b/>
      <w:bCs/>
    </w:rPr>
  </w:style>
  <w:style w:type="character" w:styleId="Emphasis">
    <w:name w:val="Emphasis"/>
    <w:basedOn w:val="DefaultParagraphFont"/>
    <w:uiPriority w:val="20"/>
    <w:qFormat/>
    <w:rsid w:val="00473D0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73D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ABB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B82ABB"/>
  </w:style>
  <w:style w:type="paragraph" w:styleId="ListParagraph">
    <w:name w:val="List Paragraph"/>
    <w:basedOn w:val="Normal"/>
    <w:uiPriority w:val="34"/>
    <w:qFormat/>
    <w:rsid w:val="000028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220D"/>
    <w:rPr>
      <w:rFonts w:asciiTheme="majorHAnsi" w:eastAsiaTheme="majorEastAsia" w:hAnsiTheme="majorHAnsi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220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2220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2220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B2220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8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AB057-9189-4DC4-BE89-6FE0CA10D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979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13</cp:revision>
  <dcterms:created xsi:type="dcterms:W3CDTF">2026-02-21T01:03:00Z</dcterms:created>
  <dcterms:modified xsi:type="dcterms:W3CDTF">2026-02-21T02:31:00Z</dcterms:modified>
</cp:coreProperties>
</file>