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Ejercicios criptografia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PRERREQUISITOS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Busca información sobre el paquete hash-identifier en Kali y comprueba si lo tienes instalado. En caso que no lo esté, instálalo.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 un fichero de texto llamado "ejercicio_crypto.txt" en la ruta $HOME/Crypto con este texto: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b2pvIGltcG9ydGFudGUgcXVlIGNvZGlmaWNhciBubyBlcyBsbyBtaXNtbyBxdWUgY2lmcmFy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EJERCICIOS - FUNCIONES HASH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Crea un hash MD5 del fichero ejercicio_crypto.txt.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Comprueba con hash-identifier el resultado con el hash obtenido. ¿Acierta en la predicción del tipo de hash?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Crea un hash SHA-1 del fichero ejercicio_crypto.txt.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Comprueba con hash-identifier el resultado con el hash obtenido. ¿Acierta en la predicción del tipo de hash?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Crea un hash SHA-256 del fichero ejercicio_crypto.txt.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Comprueba con hash-identifier el resultado con el hash obtenido. ¿Acierta en la predicción del tipo de hash?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EJERCICIOS - CODIFICACIÓN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Comprueba la cadena de texto que contiene el fichero. ¿Qué formato es? Utiliza la herramienta Decodify para identificarla y una vez identificada intenta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decodificarla utilizando openssl.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Codifica el texto "No metemos gente en criptas" en el mismo formato usando openssl.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1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552950" cy="2495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2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05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3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276850" cy="1171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4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17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5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139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6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022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7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94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Ejercicio 8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362575" cy="1314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