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INTRODUCCIÓN WEB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Prerrequisitos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BURP Suite en Kali Linux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FoxyProxy en Firefox de Kali Linux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una CA de BURP Suite en Firefox para análisis de tráfico HTTPS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Kali Linux con Dirbuster y Nikto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OWASP BWA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NOTA: La máquina OWASP BWA tiene varias aplicaciones Web desplegadas en su servidor web. Una de ellas es la Multillidae, una aplicación LAMP que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iremos utilizando los próximos días para realizar sucesivos ataques Web. Está localizada en la ruta: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http://IP_OWASP_BWA/mutillidae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 Dirbuster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 mapa de la aplicación web Mutillidae utilizando Dirbuster y un diccionario de nombres de tamaño medio.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5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 a tardar muchisimo tiempo pero basicamente solo queda esperar a que se complete.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 Nikto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 análisis de vulnerabilidades a la aplicación web Multillidae utilizando Nikto.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4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 mismo, estos ejercicios son más bien de esperar a que se procese todo, pero ya está en marcha.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 Burp Suite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Burp Suite como proxy, y Firefox, cargar la web de Mutillidae, sección "Login/Register": http://IP_OWASP_BWA/mutillidae/index.php?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page=login.php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Interceptar la petición de login y password del formulario con las credenciales Username: admin - Password: admin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Continuar y acceder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las peticiones HTTP que hemos hecho en Burp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Filtrar y listar únicamente las de: http://IP_OWASP_BWA/mutillidae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ip_owasp_bwa/mutillida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