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DA" w:rsidRDefault="006A0BE1">
      <w:r>
        <w:t>Opción 2</w:t>
      </w:r>
    </w:p>
    <w:p w:rsidR="006A0BE1" w:rsidRDefault="006A0B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5149"/>
        <w:gridCol w:w="2929"/>
      </w:tblGrid>
      <w:tr w:rsidR="006A0BE1" w:rsidTr="006A0BE1">
        <w:tc>
          <w:tcPr>
            <w:tcW w:w="750" w:type="dxa"/>
          </w:tcPr>
          <w:p w:rsidR="006A0BE1" w:rsidRDefault="006A0BE1">
            <w:r>
              <w:t>orden</w:t>
            </w:r>
          </w:p>
        </w:tc>
        <w:tc>
          <w:tcPr>
            <w:tcW w:w="5149" w:type="dxa"/>
          </w:tcPr>
          <w:p w:rsidR="006A0BE1" w:rsidRDefault="006A0BE1">
            <w:r>
              <w:t>ponente</w:t>
            </w:r>
          </w:p>
        </w:tc>
        <w:tc>
          <w:tcPr>
            <w:tcW w:w="2929" w:type="dxa"/>
          </w:tcPr>
          <w:p w:rsidR="006A0BE1" w:rsidRDefault="006A0BE1">
            <w:r>
              <w:t>ponencia</w:t>
            </w:r>
          </w:p>
        </w:tc>
      </w:tr>
      <w:tr w:rsidR="006A0BE1" w:rsidRPr="00005553" w:rsidTr="006A0BE1">
        <w:tc>
          <w:tcPr>
            <w:tcW w:w="750" w:type="dxa"/>
          </w:tcPr>
          <w:p w:rsidR="006A0BE1" w:rsidRDefault="006A0BE1" w:rsidP="006A0BE1">
            <w:r>
              <w:t>1</w:t>
            </w:r>
          </w:p>
        </w:tc>
        <w:tc>
          <w:tcPr>
            <w:tcW w:w="5149" w:type="dxa"/>
          </w:tcPr>
          <w:p w:rsidR="006A0BE1" w:rsidRDefault="006A0BE1" w:rsidP="006A0BE1">
            <w:pPr>
              <w:pStyle w:val="Contenidodelatabla"/>
            </w:pPr>
            <w:r>
              <w:t xml:space="preserve">Christopher </w:t>
            </w:r>
            <w:proofErr w:type="spellStart"/>
            <w:r>
              <w:t>Tindale</w:t>
            </w:r>
            <w:proofErr w:type="spellEnd"/>
          </w:p>
        </w:tc>
        <w:tc>
          <w:tcPr>
            <w:tcW w:w="2929" w:type="dxa"/>
          </w:tcPr>
          <w:p w:rsidR="006A0BE1" w:rsidRPr="00E1276B" w:rsidRDefault="006A0BE1" w:rsidP="006A0BE1">
            <w:pPr>
              <w:pStyle w:val="Contenidodelatabla"/>
              <w:rPr>
                <w:lang w:val="en-US"/>
              </w:rPr>
            </w:pPr>
            <w:r w:rsidRPr="00E1276B">
              <w:rPr>
                <w:lang w:val="en-US"/>
              </w:rPr>
              <w:t>Narratives and the Concept of Argument</w:t>
            </w:r>
          </w:p>
        </w:tc>
      </w:tr>
      <w:tr w:rsidR="006A0BE1" w:rsidTr="006A0BE1">
        <w:tc>
          <w:tcPr>
            <w:tcW w:w="750" w:type="dxa"/>
          </w:tcPr>
          <w:p w:rsidR="006A0BE1" w:rsidRDefault="006A0BE1" w:rsidP="006A0BE1">
            <w:r>
              <w:t>2</w:t>
            </w:r>
          </w:p>
        </w:tc>
        <w:tc>
          <w:tcPr>
            <w:tcW w:w="5149" w:type="dxa"/>
          </w:tcPr>
          <w:p w:rsidR="006A0BE1" w:rsidRDefault="006A0BE1" w:rsidP="006A0BE1">
            <w:pPr>
              <w:pStyle w:val="Contenidodelatabla"/>
            </w:pPr>
            <w:r>
              <w:t xml:space="preserve">Cristián </w:t>
            </w:r>
            <w:proofErr w:type="spellStart"/>
            <w:r>
              <w:t>Santibañez</w:t>
            </w:r>
            <w:proofErr w:type="spellEnd"/>
          </w:p>
        </w:tc>
        <w:tc>
          <w:tcPr>
            <w:tcW w:w="2929" w:type="dxa"/>
          </w:tcPr>
          <w:p w:rsidR="006A0BE1" w:rsidRDefault="006A0BE1" w:rsidP="006A0BE1">
            <w:pPr>
              <w:pStyle w:val="Contenidodelatabla"/>
            </w:pPr>
            <w:r>
              <w:t>El engaño generalizado: la preferencia por prevaricar analizada argumentativamente</w:t>
            </w:r>
          </w:p>
        </w:tc>
      </w:tr>
      <w:tr w:rsidR="006A0BE1" w:rsidTr="006A0BE1">
        <w:tc>
          <w:tcPr>
            <w:tcW w:w="750" w:type="dxa"/>
          </w:tcPr>
          <w:p w:rsidR="006A0BE1" w:rsidRDefault="006A0BE1" w:rsidP="006A0BE1">
            <w:r>
              <w:t>3</w:t>
            </w:r>
          </w:p>
        </w:tc>
        <w:tc>
          <w:tcPr>
            <w:tcW w:w="5149" w:type="dxa"/>
          </w:tcPr>
          <w:p w:rsidR="006A0BE1" w:rsidRDefault="006A0BE1" w:rsidP="006A0BE1">
            <w:pPr>
              <w:pStyle w:val="Contenidodelatabla"/>
            </w:pPr>
            <w:r>
              <w:t>Danny Marrero y Douglas Niño</w:t>
            </w:r>
          </w:p>
        </w:tc>
        <w:tc>
          <w:tcPr>
            <w:tcW w:w="2929" w:type="dxa"/>
          </w:tcPr>
          <w:p w:rsidR="006A0BE1" w:rsidRDefault="006A0BE1" w:rsidP="006A0BE1">
            <w:pPr>
              <w:pStyle w:val="Contenidodelatabla"/>
            </w:pPr>
            <w:r>
              <w:t xml:space="preserve">El </w:t>
            </w:r>
            <w:proofErr w:type="spellStart"/>
            <w:r>
              <w:t>contextualismo</w:t>
            </w:r>
            <w:proofErr w:type="spellEnd"/>
            <w:r>
              <w:t xml:space="preserve"> argumentativo: Una perspectiva centrada en el agente</w:t>
            </w:r>
          </w:p>
        </w:tc>
      </w:tr>
      <w:tr w:rsidR="006A0BE1" w:rsidTr="006A0BE1">
        <w:tc>
          <w:tcPr>
            <w:tcW w:w="750" w:type="dxa"/>
          </w:tcPr>
          <w:p w:rsidR="006A0BE1" w:rsidRDefault="006A0BE1" w:rsidP="006A0BE1">
            <w:r>
              <w:t>4</w:t>
            </w:r>
          </w:p>
        </w:tc>
        <w:tc>
          <w:tcPr>
            <w:tcW w:w="5149" w:type="dxa"/>
          </w:tcPr>
          <w:p w:rsidR="006A0BE1" w:rsidRDefault="006A0BE1" w:rsidP="006A0BE1">
            <w:pPr>
              <w:pStyle w:val="Contenidodelatabla"/>
            </w:pPr>
            <w:r>
              <w:t xml:space="preserve">Calos </w:t>
            </w:r>
            <w:proofErr w:type="spellStart"/>
            <w:r>
              <w:t>Cortizzos</w:t>
            </w:r>
            <w:proofErr w:type="spellEnd"/>
          </w:p>
        </w:tc>
        <w:tc>
          <w:tcPr>
            <w:tcW w:w="2929" w:type="dxa"/>
          </w:tcPr>
          <w:p w:rsidR="006A0BE1" w:rsidRDefault="006A0BE1" w:rsidP="006A0BE1">
            <w:pPr>
              <w:pStyle w:val="Contenidodelatabla"/>
            </w:pPr>
            <w:r>
              <w:t>La unidad</w:t>
            </w:r>
            <w:r w:rsidR="00C65E8C">
              <w:t xml:space="preserve"> de las virtudes argumentativas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5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Julder Gómez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Estructura de la argumentación práctica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6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Gerardo Ramírez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El discurso retórico en los espacios democráticos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7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Luz Gloria Cárdenas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Esclavitud, ciudadanía y recursos retóricos en Aristóteles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8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proofErr w:type="spellStart"/>
            <w:r>
              <w:t>Heiner</w:t>
            </w:r>
            <w:proofErr w:type="spellEnd"/>
            <w:r>
              <w:t xml:space="preserve"> Mercado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La re-descripción retórica de las acciones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9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Raúl Puello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Ciudadanía retórica y enseñanza de la argumentación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10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Pedro Posada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Normas éticas y valores religiosos (Los argumentos en la formación  del criterio moral)</w:t>
            </w:r>
          </w:p>
        </w:tc>
      </w:tr>
      <w:tr w:rsidR="00C65E8C" w:rsidTr="006A0BE1">
        <w:tc>
          <w:tcPr>
            <w:tcW w:w="750" w:type="dxa"/>
          </w:tcPr>
          <w:p w:rsidR="00C65E8C" w:rsidRDefault="00C65E8C" w:rsidP="00C65E8C">
            <w:r>
              <w:t>11</w:t>
            </w:r>
          </w:p>
        </w:tc>
        <w:tc>
          <w:tcPr>
            <w:tcW w:w="5149" w:type="dxa"/>
          </w:tcPr>
          <w:p w:rsidR="00C65E8C" w:rsidRDefault="00C65E8C" w:rsidP="00C65E8C">
            <w:pPr>
              <w:pStyle w:val="Contenidodelatabla"/>
            </w:pPr>
            <w:r>
              <w:t>Schumann Andrade</w:t>
            </w:r>
          </w:p>
        </w:tc>
        <w:tc>
          <w:tcPr>
            <w:tcW w:w="2929" w:type="dxa"/>
          </w:tcPr>
          <w:p w:rsidR="00C65E8C" w:rsidRDefault="00C65E8C" w:rsidP="00C65E8C">
            <w:pPr>
              <w:pStyle w:val="Contenidodelatabla"/>
            </w:pPr>
            <w:r>
              <w:t>La cartografía del lenguaje a partir de la argumentación como tríptico</w:t>
            </w:r>
          </w:p>
        </w:tc>
      </w:tr>
    </w:tbl>
    <w:p w:rsidR="006A0BE1" w:rsidRDefault="006A0BE1">
      <w:bookmarkStart w:id="0" w:name="_GoBack"/>
      <w:bookmarkEnd w:id="0"/>
    </w:p>
    <w:sectPr w:rsidR="006A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E1"/>
    <w:rsid w:val="00005553"/>
    <w:rsid w:val="001871DA"/>
    <w:rsid w:val="006A0BE1"/>
    <w:rsid w:val="00C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6D84EA-9D4C-4E99-94BB-EB87687A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atabla">
    <w:name w:val="Contenido de la tabla"/>
    <w:basedOn w:val="Normal"/>
    <w:rsid w:val="006A0BE1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Julder Alexander Gomez Posada</dc:creator>
  <cp:keywords/>
  <dc:description/>
  <cp:lastModifiedBy>Julder Alexander Gomez Posada</cp:lastModifiedBy>
  <cp:revision>3</cp:revision>
  <dcterms:created xsi:type="dcterms:W3CDTF">2016-03-11T14:10:00Z</dcterms:created>
  <dcterms:modified xsi:type="dcterms:W3CDTF">2016-03-11T17:06:00Z</dcterms:modified>
</cp:coreProperties>
</file>