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9E7" w:rsidRPr="00B129E7" w:rsidRDefault="00B129E7" w:rsidP="00B129E7">
      <w:pPr>
        <w:outlineLvl w:val="1"/>
        <w:rPr>
          <w:rFonts w:ascii="Helvetica" w:eastAsia="Times New Roman" w:hAnsi="Helvetica" w:cs="Arial"/>
          <w:b/>
          <w:bCs/>
          <w:color w:val="000000"/>
          <w:sz w:val="26"/>
          <w:szCs w:val="26"/>
        </w:rPr>
      </w:pPr>
      <w:r w:rsidRPr="00B129E7">
        <w:rPr>
          <w:rFonts w:ascii="Helvetica" w:eastAsia="Times New Roman" w:hAnsi="Helvetica" w:cs="Arial"/>
          <w:b/>
          <w:bCs/>
          <w:color w:val="000000"/>
          <w:sz w:val="26"/>
          <w:szCs w:val="26"/>
        </w:rPr>
        <w:t>Hoja de Vida</w:t>
      </w:r>
    </w:p>
    <w:p w:rsidR="00B129E7" w:rsidRPr="00B129E7" w:rsidRDefault="00B129E7" w:rsidP="00B129E7">
      <w:pPr>
        <w:outlineLvl w:val="1"/>
        <w:rPr>
          <w:rFonts w:ascii="Helvetica" w:eastAsia="Times New Roman" w:hAnsi="Helvetica" w:cs="Arial"/>
          <w:b/>
          <w:bCs/>
          <w:color w:val="000000"/>
          <w:sz w:val="26"/>
          <w:szCs w:val="26"/>
        </w:rPr>
      </w:pPr>
    </w:p>
    <w:p w:rsidR="00B129E7" w:rsidRPr="00B129E7" w:rsidRDefault="00B129E7" w:rsidP="00B129E7">
      <w:pPr>
        <w:outlineLvl w:val="1"/>
        <w:rPr>
          <w:rFonts w:ascii="Helvetica" w:eastAsia="Times New Roman" w:hAnsi="Helvetica" w:cs="Arial"/>
          <w:b/>
          <w:bCs/>
          <w:color w:val="000000"/>
          <w:sz w:val="26"/>
          <w:szCs w:val="26"/>
        </w:rPr>
      </w:pPr>
      <w:r w:rsidRPr="00B129E7">
        <w:rPr>
          <w:rFonts w:ascii="Helvetica" w:eastAsia="Times New Roman" w:hAnsi="Helvetica" w:cs="Arial"/>
          <w:b/>
          <w:bCs/>
          <w:color w:val="000000"/>
          <w:sz w:val="26"/>
          <w:szCs w:val="26"/>
        </w:rPr>
        <w:t>Guillermo Hurtado Pérez</w:t>
      </w:r>
    </w:p>
    <w:p w:rsidR="00B129E7" w:rsidRPr="00B129E7" w:rsidRDefault="00B129E7" w:rsidP="00B129E7">
      <w:pPr>
        <w:rPr>
          <w:rFonts w:ascii="Arial" w:eastAsia="Times New Roman" w:hAnsi="Arial" w:cs="Arial"/>
          <w:color w:val="000000"/>
          <w:sz w:val="20"/>
          <w:szCs w:val="20"/>
        </w:rPr>
      </w:pPr>
      <w:r w:rsidRPr="00B129E7">
        <w:rPr>
          <w:rFonts w:ascii="Helvetica" w:eastAsia="Times New Roman" w:hAnsi="Helvetica" w:cs="Arial"/>
          <w:b/>
          <w:bCs/>
          <w:i/>
          <w:iCs/>
          <w:color w:val="000000"/>
          <w:sz w:val="20"/>
          <w:szCs w:val="20"/>
        </w:rPr>
        <w:t>Filosofía de la Historia e Historia Intelectual, Filosofía en México</w:t>
      </w:r>
    </w:p>
    <w:p w:rsidR="00B129E7" w:rsidRPr="00B129E7" w:rsidRDefault="00B129E7" w:rsidP="00B129E7">
      <w:pPr>
        <w:numPr>
          <w:ilvl w:val="0"/>
          <w:numId w:val="1"/>
        </w:numPr>
        <w:spacing w:before="100" w:beforeAutospacing="1" w:after="100" w:afterAutospacing="1" w:line="432" w:lineRule="atLeast"/>
        <w:ind w:left="0"/>
        <w:rPr>
          <w:rFonts w:ascii="Arial" w:eastAsia="Times New Roman" w:hAnsi="Arial" w:cs="Arial"/>
          <w:color w:val="000000"/>
          <w:sz w:val="20"/>
          <w:szCs w:val="20"/>
        </w:rPr>
      </w:pPr>
      <w:r w:rsidRPr="00B129E7">
        <w:rPr>
          <w:rFonts w:ascii="Arial" w:eastAsia="Times New Roman" w:hAnsi="Arial" w:cs="Arial"/>
          <w:color w:val="000000"/>
          <w:sz w:val="20"/>
          <w:szCs w:val="20"/>
        </w:rPr>
        <w:t>Investigador Titular C</w:t>
      </w:r>
    </w:p>
    <w:p w:rsidR="00B129E7" w:rsidRPr="00B129E7" w:rsidRDefault="00B129E7" w:rsidP="00B129E7">
      <w:pPr>
        <w:spacing w:line="432" w:lineRule="atLeast"/>
        <w:rPr>
          <w:rFonts w:ascii="Arial" w:eastAsia="Times New Roman" w:hAnsi="Arial" w:cs="Arial"/>
          <w:color w:val="000000"/>
          <w:sz w:val="20"/>
          <w:szCs w:val="20"/>
        </w:rPr>
      </w:pPr>
      <w:bookmarkStart w:id="0" w:name="_GoBack"/>
      <w:bookmarkEnd w:id="0"/>
      <w:r w:rsidRPr="00B129E7">
        <w:rPr>
          <w:rFonts w:ascii="Arial" w:eastAsia="Times New Roman" w:hAnsi="Arial" w:cs="Arial"/>
          <w:color w:val="000000"/>
          <w:sz w:val="20"/>
          <w:szCs w:val="20"/>
        </w:rPr>
        <w:t>gmhp@unam.mx</w:t>
      </w:r>
    </w:p>
    <w:p w:rsidR="00B129E7" w:rsidRPr="00B129E7" w:rsidRDefault="00B129E7" w:rsidP="00B129E7">
      <w:pPr>
        <w:numPr>
          <w:ilvl w:val="0"/>
          <w:numId w:val="1"/>
        </w:numPr>
        <w:spacing w:before="100" w:beforeAutospacing="1" w:after="100" w:afterAutospacing="1" w:line="432" w:lineRule="atLeast"/>
        <w:ind w:left="0"/>
        <w:rPr>
          <w:rFonts w:ascii="Arial" w:eastAsia="Times New Roman" w:hAnsi="Arial" w:cs="Arial"/>
          <w:color w:val="000000"/>
          <w:sz w:val="20"/>
          <w:szCs w:val="20"/>
        </w:rPr>
      </w:pPr>
      <w:r w:rsidRPr="00B129E7">
        <w:rPr>
          <w:rFonts w:ascii="Arial" w:eastAsia="Times New Roman" w:hAnsi="Arial" w:cs="Arial"/>
          <w:color w:val="000000"/>
          <w:sz w:val="20"/>
          <w:szCs w:val="20"/>
        </w:rPr>
        <w:t>Tel. 01 (55)5622-7214</w:t>
      </w:r>
    </w:p>
    <w:p w:rsidR="00B129E7" w:rsidRPr="00B129E7" w:rsidRDefault="00B129E7" w:rsidP="00B129E7">
      <w:pPr>
        <w:shd w:val="clear" w:color="auto" w:fill="C0C0C0"/>
        <w:spacing w:line="168" w:lineRule="atLeast"/>
        <w:textAlignment w:val="top"/>
        <w:rPr>
          <w:rFonts w:ascii="Helvetica" w:eastAsia="Times New Roman" w:hAnsi="Helvetica" w:cs="Arial"/>
          <w:b/>
          <w:bCs/>
          <w:color w:val="000000"/>
          <w:sz w:val="20"/>
          <w:szCs w:val="20"/>
        </w:rPr>
      </w:pPr>
      <w:r w:rsidRPr="00B129E7">
        <w:rPr>
          <w:rFonts w:ascii="Helvetica" w:eastAsia="Times New Roman" w:hAnsi="Helvetica" w:cs="Arial"/>
          <w:b/>
          <w:bCs/>
          <w:color w:val="000000"/>
          <w:sz w:val="20"/>
          <w:szCs w:val="20"/>
        </w:rPr>
        <w:t>Semblanza</w:t>
      </w:r>
    </w:p>
    <w:p w:rsidR="00B129E7" w:rsidRPr="00B129E7" w:rsidRDefault="00B129E7" w:rsidP="00B129E7">
      <w:pPr>
        <w:shd w:val="clear" w:color="auto" w:fill="C0C0C0"/>
        <w:spacing w:line="168" w:lineRule="atLeast"/>
        <w:textAlignment w:val="top"/>
        <w:rPr>
          <w:rFonts w:ascii="Helvetica" w:eastAsia="Times New Roman" w:hAnsi="Helvetica" w:cs="Arial"/>
          <w:b/>
          <w:bCs/>
          <w:color w:val="555555"/>
          <w:sz w:val="14"/>
          <w:szCs w:val="14"/>
        </w:rPr>
      </w:pPr>
      <w:r w:rsidRPr="00B129E7">
        <w:rPr>
          <w:rFonts w:ascii="Helvetica" w:eastAsia="Times New Roman" w:hAnsi="Helvetica" w:cs="Arial"/>
          <w:b/>
          <w:bCs/>
          <w:color w:val="555555"/>
          <w:sz w:val="14"/>
          <w:szCs w:val="14"/>
        </w:rPr>
        <w:t>ocultar [-]</w:t>
      </w:r>
    </w:p>
    <w:p w:rsidR="00B129E7" w:rsidRPr="00B129E7" w:rsidRDefault="00B129E7" w:rsidP="00B129E7">
      <w:pPr>
        <w:spacing w:after="216"/>
        <w:jc w:val="both"/>
        <w:rPr>
          <w:rFonts w:ascii="Arial" w:hAnsi="Arial" w:cs="Arial"/>
          <w:color w:val="000000"/>
          <w:sz w:val="20"/>
          <w:szCs w:val="20"/>
        </w:rPr>
      </w:pPr>
      <w:r w:rsidRPr="00B129E7">
        <w:rPr>
          <w:rFonts w:ascii="Arial" w:hAnsi="Arial" w:cs="Arial"/>
          <w:color w:val="000000"/>
          <w:sz w:val="20"/>
          <w:szCs w:val="20"/>
        </w:rPr>
        <w:t>Nació en la ciudad de México el 27 de octubre de 1962.</w:t>
      </w:r>
    </w:p>
    <w:p w:rsidR="00B129E7" w:rsidRPr="00B129E7" w:rsidRDefault="00B129E7" w:rsidP="00B129E7">
      <w:pPr>
        <w:spacing w:after="216"/>
        <w:jc w:val="both"/>
        <w:rPr>
          <w:rFonts w:ascii="Arial" w:hAnsi="Arial" w:cs="Arial"/>
          <w:color w:val="000000"/>
          <w:sz w:val="20"/>
          <w:szCs w:val="20"/>
        </w:rPr>
      </w:pPr>
      <w:r w:rsidRPr="00B129E7">
        <w:rPr>
          <w:rFonts w:ascii="Arial" w:hAnsi="Arial" w:cs="Arial"/>
          <w:color w:val="000000"/>
          <w:sz w:val="20"/>
          <w:szCs w:val="20"/>
        </w:rPr>
        <w:t xml:space="preserve">Es Licenciado en Filosofía por la UNAM y </w:t>
      </w:r>
      <w:proofErr w:type="spellStart"/>
      <w:r w:rsidRPr="00B129E7">
        <w:rPr>
          <w:rFonts w:ascii="Arial" w:hAnsi="Arial" w:cs="Arial"/>
          <w:color w:val="000000"/>
          <w:sz w:val="20"/>
          <w:szCs w:val="20"/>
        </w:rPr>
        <w:t>Bachelor</w:t>
      </w:r>
      <w:proofErr w:type="spellEnd"/>
      <w:r w:rsidRPr="00B129E7">
        <w:rPr>
          <w:rFonts w:ascii="Arial" w:hAnsi="Arial" w:cs="Arial"/>
          <w:color w:val="000000"/>
          <w:sz w:val="20"/>
          <w:szCs w:val="20"/>
        </w:rPr>
        <w:t xml:space="preserve"> of </w:t>
      </w:r>
      <w:proofErr w:type="spellStart"/>
      <w:r w:rsidRPr="00B129E7">
        <w:rPr>
          <w:rFonts w:ascii="Arial" w:hAnsi="Arial" w:cs="Arial"/>
          <w:color w:val="000000"/>
          <w:sz w:val="20"/>
          <w:szCs w:val="20"/>
        </w:rPr>
        <w:t>Philosophy</w:t>
      </w:r>
      <w:proofErr w:type="spellEnd"/>
      <w:r w:rsidRPr="00B129E7">
        <w:rPr>
          <w:rFonts w:ascii="Arial" w:hAnsi="Arial" w:cs="Arial"/>
          <w:color w:val="000000"/>
          <w:sz w:val="20"/>
          <w:szCs w:val="20"/>
        </w:rPr>
        <w:t xml:space="preserve"> in </w:t>
      </w:r>
      <w:proofErr w:type="spellStart"/>
      <w:r w:rsidRPr="00B129E7">
        <w:rPr>
          <w:rFonts w:ascii="Arial" w:hAnsi="Arial" w:cs="Arial"/>
          <w:color w:val="000000"/>
          <w:sz w:val="20"/>
          <w:szCs w:val="20"/>
        </w:rPr>
        <w:t>Philosophy</w:t>
      </w:r>
      <w:proofErr w:type="spellEnd"/>
      <w:r w:rsidRPr="00B129E7">
        <w:rPr>
          <w:rFonts w:ascii="Arial" w:hAnsi="Arial" w:cs="Arial"/>
          <w:color w:val="000000"/>
          <w:sz w:val="20"/>
          <w:szCs w:val="20"/>
        </w:rPr>
        <w:t xml:space="preserve"> y Doctor of </w:t>
      </w:r>
      <w:proofErr w:type="spellStart"/>
      <w:r w:rsidRPr="00B129E7">
        <w:rPr>
          <w:rFonts w:ascii="Arial" w:hAnsi="Arial" w:cs="Arial"/>
          <w:color w:val="000000"/>
          <w:sz w:val="20"/>
          <w:szCs w:val="20"/>
        </w:rPr>
        <w:t>Philosophy</w:t>
      </w:r>
      <w:proofErr w:type="spellEnd"/>
      <w:r w:rsidRPr="00B129E7">
        <w:rPr>
          <w:rFonts w:ascii="Arial" w:hAnsi="Arial" w:cs="Arial"/>
          <w:color w:val="000000"/>
          <w:sz w:val="20"/>
          <w:szCs w:val="20"/>
        </w:rPr>
        <w:t xml:space="preserve"> in </w:t>
      </w:r>
      <w:proofErr w:type="spellStart"/>
      <w:r w:rsidRPr="00B129E7">
        <w:rPr>
          <w:rFonts w:ascii="Arial" w:hAnsi="Arial" w:cs="Arial"/>
          <w:color w:val="000000"/>
          <w:sz w:val="20"/>
          <w:szCs w:val="20"/>
        </w:rPr>
        <w:t>Philosophy</w:t>
      </w:r>
      <w:proofErr w:type="spellEnd"/>
      <w:r w:rsidRPr="00B129E7">
        <w:rPr>
          <w:rFonts w:ascii="Arial" w:hAnsi="Arial" w:cs="Arial"/>
          <w:color w:val="000000"/>
          <w:sz w:val="20"/>
          <w:szCs w:val="20"/>
        </w:rPr>
        <w:t xml:space="preserve"> por la Universidad de Oxford.</w:t>
      </w:r>
    </w:p>
    <w:p w:rsidR="00B129E7" w:rsidRPr="00B129E7" w:rsidRDefault="00B129E7" w:rsidP="00B129E7">
      <w:pPr>
        <w:spacing w:after="216"/>
        <w:jc w:val="both"/>
        <w:rPr>
          <w:rFonts w:ascii="Arial" w:hAnsi="Arial" w:cs="Arial"/>
          <w:color w:val="000000"/>
          <w:sz w:val="20"/>
          <w:szCs w:val="20"/>
        </w:rPr>
      </w:pPr>
      <w:r w:rsidRPr="00B129E7">
        <w:rPr>
          <w:rFonts w:ascii="Arial" w:hAnsi="Arial" w:cs="Arial"/>
          <w:color w:val="000000"/>
          <w:sz w:val="20"/>
          <w:szCs w:val="20"/>
        </w:rPr>
        <w:t>Investigador del Instituto de Investigaciones Filosóficas de la UNAM desde 1991. En 2000 obtuvo la Distinción Universidad Nacional para Jóvenes Académicos en el área de investigación en humanidades.</w:t>
      </w:r>
    </w:p>
    <w:p w:rsidR="00B129E7" w:rsidRPr="00B129E7" w:rsidRDefault="00B129E7" w:rsidP="00B129E7">
      <w:pPr>
        <w:spacing w:after="216"/>
        <w:jc w:val="both"/>
        <w:rPr>
          <w:rFonts w:ascii="Arial" w:hAnsi="Arial" w:cs="Arial"/>
          <w:color w:val="000000"/>
          <w:sz w:val="20"/>
          <w:szCs w:val="20"/>
        </w:rPr>
      </w:pPr>
      <w:r w:rsidRPr="00B129E7">
        <w:rPr>
          <w:rFonts w:ascii="Arial" w:hAnsi="Arial" w:cs="Arial"/>
          <w:color w:val="000000"/>
          <w:sz w:val="20"/>
          <w:szCs w:val="20"/>
        </w:rPr>
        <w:t>En la UNAM ha desempeñado los cargos de Coordinador del Posgrado en Filosofía de la Facultad de Filosofía y Letras (1993), Secretario Académico (1993-1997) y Director del Instituto de Investigaciones Filosóficas (2004-2012). También ha representado al personal académico de su instituto ante el Consejo Académico de Humanidades y Artes (1998-2004) y el Consejo Universitario (2002-2004).</w:t>
      </w:r>
    </w:p>
    <w:p w:rsidR="00B129E7" w:rsidRPr="00B129E7" w:rsidRDefault="00B129E7" w:rsidP="00B129E7">
      <w:pPr>
        <w:spacing w:after="216"/>
        <w:jc w:val="both"/>
        <w:rPr>
          <w:rFonts w:ascii="Arial" w:hAnsi="Arial" w:cs="Arial"/>
          <w:color w:val="000000"/>
          <w:sz w:val="20"/>
          <w:szCs w:val="20"/>
        </w:rPr>
      </w:pPr>
      <w:r w:rsidRPr="00B129E7">
        <w:rPr>
          <w:rFonts w:ascii="Arial" w:hAnsi="Arial" w:cs="Arial"/>
          <w:color w:val="000000"/>
          <w:sz w:val="20"/>
          <w:szCs w:val="20"/>
        </w:rPr>
        <w:t>De 2001 a 2002 fue asesor académico del Rector de la Universidad de la Ciudad de México y participó el diseño y creación de la carrera de Filosofía e historia de las ideas de esa universidad.</w:t>
      </w:r>
    </w:p>
    <w:p w:rsidR="00B129E7" w:rsidRPr="00B129E7" w:rsidRDefault="00B129E7" w:rsidP="00B129E7">
      <w:pPr>
        <w:spacing w:after="216"/>
        <w:jc w:val="both"/>
        <w:rPr>
          <w:rFonts w:ascii="Arial" w:hAnsi="Arial" w:cs="Arial"/>
          <w:color w:val="000000"/>
          <w:sz w:val="20"/>
          <w:szCs w:val="20"/>
        </w:rPr>
      </w:pPr>
      <w:r w:rsidRPr="00B129E7">
        <w:rPr>
          <w:rFonts w:ascii="Arial" w:hAnsi="Arial" w:cs="Arial"/>
          <w:color w:val="000000"/>
          <w:sz w:val="20"/>
          <w:szCs w:val="20"/>
        </w:rPr>
        <w:t>Ha sido profesor de la UNAM, el ITAM, la Universidad Iberoamericana, la Universidad Veracruzana y la Universidad de Buenos Aires. Ha impartido conferencias y cursillos en diversos congresos, simposios y congresos en universidades de México, Norteamérica, Sudamérica y Europa.</w:t>
      </w:r>
    </w:p>
    <w:p w:rsidR="00B129E7" w:rsidRPr="00B129E7" w:rsidRDefault="00B129E7" w:rsidP="00B129E7">
      <w:pPr>
        <w:spacing w:after="216"/>
        <w:jc w:val="both"/>
        <w:rPr>
          <w:rFonts w:ascii="Arial" w:hAnsi="Arial" w:cs="Arial"/>
          <w:color w:val="000000"/>
          <w:sz w:val="20"/>
          <w:szCs w:val="20"/>
        </w:rPr>
      </w:pPr>
      <w:r w:rsidRPr="00B129E7">
        <w:rPr>
          <w:rFonts w:ascii="Arial" w:hAnsi="Arial" w:cs="Arial"/>
          <w:color w:val="000000"/>
          <w:sz w:val="20"/>
          <w:szCs w:val="20"/>
        </w:rPr>
        <w:t xml:space="preserve">Fue director fundador de la segunda época de la revista </w:t>
      </w:r>
      <w:proofErr w:type="spellStart"/>
      <w:r w:rsidRPr="00B129E7">
        <w:rPr>
          <w:rFonts w:ascii="Arial" w:hAnsi="Arial" w:cs="Arial"/>
          <w:color w:val="000000"/>
          <w:sz w:val="20"/>
          <w:szCs w:val="20"/>
        </w:rPr>
        <w:t>Diánoia</w:t>
      </w:r>
      <w:proofErr w:type="spellEnd"/>
      <w:r w:rsidRPr="00B129E7">
        <w:rPr>
          <w:rFonts w:ascii="Arial" w:hAnsi="Arial" w:cs="Arial"/>
          <w:color w:val="000000"/>
          <w:sz w:val="20"/>
          <w:szCs w:val="20"/>
        </w:rPr>
        <w:t xml:space="preserve"> (2000-2004). Hurtado forma parte de los comités editoriales de varias revistas de México y el extranjero, entre ellas, Análisis Filosófico (Argentina), Ideas y valores (Colombia), </w:t>
      </w:r>
      <w:proofErr w:type="spellStart"/>
      <w:r w:rsidRPr="00B129E7">
        <w:rPr>
          <w:rFonts w:ascii="Arial" w:hAnsi="Arial" w:cs="Arial"/>
          <w:color w:val="000000"/>
          <w:sz w:val="20"/>
          <w:szCs w:val="20"/>
        </w:rPr>
        <w:t>Mexican</w:t>
      </w:r>
      <w:proofErr w:type="spellEnd"/>
      <w:r w:rsidRPr="00B129E7">
        <w:rPr>
          <w:rFonts w:ascii="Arial" w:hAnsi="Arial" w:cs="Arial"/>
          <w:color w:val="000000"/>
          <w:sz w:val="20"/>
          <w:szCs w:val="20"/>
        </w:rPr>
        <w:t xml:space="preserve"> </w:t>
      </w:r>
      <w:proofErr w:type="spellStart"/>
      <w:r w:rsidRPr="00B129E7">
        <w:rPr>
          <w:rFonts w:ascii="Arial" w:hAnsi="Arial" w:cs="Arial"/>
          <w:color w:val="000000"/>
          <w:sz w:val="20"/>
          <w:szCs w:val="20"/>
        </w:rPr>
        <w:t>Studies</w:t>
      </w:r>
      <w:proofErr w:type="spellEnd"/>
      <w:r w:rsidRPr="00B129E7">
        <w:rPr>
          <w:rFonts w:ascii="Arial" w:hAnsi="Arial" w:cs="Arial"/>
          <w:color w:val="000000"/>
          <w:sz w:val="20"/>
          <w:szCs w:val="20"/>
        </w:rPr>
        <w:t xml:space="preserve"> (EUA) y </w:t>
      </w:r>
      <w:proofErr w:type="spellStart"/>
      <w:r w:rsidRPr="00B129E7">
        <w:rPr>
          <w:rFonts w:ascii="Arial" w:hAnsi="Arial" w:cs="Arial"/>
          <w:color w:val="000000"/>
          <w:sz w:val="20"/>
          <w:szCs w:val="20"/>
        </w:rPr>
        <w:t>Journal</w:t>
      </w:r>
      <w:proofErr w:type="spellEnd"/>
      <w:r w:rsidRPr="00B129E7">
        <w:rPr>
          <w:rFonts w:ascii="Arial" w:hAnsi="Arial" w:cs="Arial"/>
          <w:color w:val="000000"/>
          <w:sz w:val="20"/>
          <w:szCs w:val="20"/>
        </w:rPr>
        <w:t xml:space="preserve"> of </w:t>
      </w:r>
      <w:proofErr w:type="spellStart"/>
      <w:r w:rsidRPr="00B129E7">
        <w:rPr>
          <w:rFonts w:ascii="Arial" w:hAnsi="Arial" w:cs="Arial"/>
          <w:color w:val="000000"/>
          <w:sz w:val="20"/>
          <w:szCs w:val="20"/>
        </w:rPr>
        <w:t>Interamerican</w:t>
      </w:r>
      <w:proofErr w:type="spellEnd"/>
      <w:r w:rsidRPr="00B129E7">
        <w:rPr>
          <w:rFonts w:ascii="Arial" w:hAnsi="Arial" w:cs="Arial"/>
          <w:color w:val="000000"/>
          <w:sz w:val="20"/>
          <w:szCs w:val="20"/>
        </w:rPr>
        <w:t xml:space="preserve"> </w:t>
      </w:r>
      <w:proofErr w:type="spellStart"/>
      <w:r w:rsidRPr="00B129E7">
        <w:rPr>
          <w:rFonts w:ascii="Arial" w:hAnsi="Arial" w:cs="Arial"/>
          <w:color w:val="000000"/>
          <w:sz w:val="20"/>
          <w:szCs w:val="20"/>
        </w:rPr>
        <w:t>Philosophy</w:t>
      </w:r>
      <w:proofErr w:type="spellEnd"/>
      <w:r w:rsidRPr="00B129E7">
        <w:rPr>
          <w:rFonts w:ascii="Arial" w:hAnsi="Arial" w:cs="Arial"/>
          <w:color w:val="000000"/>
          <w:sz w:val="20"/>
          <w:szCs w:val="20"/>
        </w:rPr>
        <w:t xml:space="preserve"> (EUA).</w:t>
      </w:r>
    </w:p>
    <w:p w:rsidR="00B129E7" w:rsidRPr="00B129E7" w:rsidRDefault="00B129E7" w:rsidP="00B129E7">
      <w:pPr>
        <w:spacing w:after="216"/>
        <w:jc w:val="both"/>
        <w:rPr>
          <w:rFonts w:ascii="Arial" w:hAnsi="Arial" w:cs="Arial"/>
          <w:color w:val="000000"/>
          <w:sz w:val="20"/>
          <w:szCs w:val="20"/>
        </w:rPr>
      </w:pPr>
      <w:r w:rsidRPr="00B129E7">
        <w:rPr>
          <w:rFonts w:ascii="Arial" w:hAnsi="Arial" w:cs="Arial"/>
          <w:color w:val="000000"/>
          <w:sz w:val="20"/>
          <w:szCs w:val="20"/>
        </w:rPr>
        <w:t>En 2009 fundó, junto con Gabriel Vargas Lozano y José Alfredo Torres el Observatorio Filosófico de México, colectivo que tiene como fin la defensa de la enseñanza adecuada de la filosofía en el sistema educativo mexicano. Es coordinador de OFM desde 2012.</w:t>
      </w:r>
    </w:p>
    <w:p w:rsidR="00B129E7" w:rsidRPr="00B129E7" w:rsidRDefault="00B129E7" w:rsidP="00B129E7">
      <w:pPr>
        <w:spacing w:after="216"/>
        <w:jc w:val="both"/>
        <w:rPr>
          <w:rFonts w:ascii="Arial" w:hAnsi="Arial" w:cs="Arial"/>
          <w:color w:val="000000"/>
          <w:sz w:val="20"/>
          <w:szCs w:val="20"/>
        </w:rPr>
      </w:pPr>
      <w:r w:rsidRPr="00B129E7">
        <w:rPr>
          <w:rFonts w:ascii="Arial" w:hAnsi="Arial" w:cs="Arial"/>
          <w:color w:val="000000"/>
          <w:sz w:val="20"/>
          <w:szCs w:val="20"/>
        </w:rPr>
        <w:t>En octubre de 2011 fue invitado por el Papa Benedicto XVI a participar, por parte de los no-creyentes, en el encuentro interreligioso de Asís. En febrero de 2012 organizó el primer Atrio de los gentiles en México convocado por el Instituto de Investigaciones Filosóficas y la revista Letras Libres.</w:t>
      </w:r>
    </w:p>
    <w:p w:rsidR="00B129E7" w:rsidRPr="00B129E7" w:rsidRDefault="00B129E7" w:rsidP="00B129E7">
      <w:pPr>
        <w:spacing w:after="216"/>
        <w:jc w:val="both"/>
        <w:rPr>
          <w:rFonts w:ascii="Arial" w:hAnsi="Arial" w:cs="Arial"/>
          <w:color w:val="000000"/>
          <w:sz w:val="20"/>
          <w:szCs w:val="20"/>
        </w:rPr>
      </w:pPr>
      <w:r w:rsidRPr="00B129E7">
        <w:rPr>
          <w:rFonts w:ascii="Arial" w:hAnsi="Arial" w:cs="Arial"/>
          <w:color w:val="000000"/>
          <w:sz w:val="20"/>
          <w:szCs w:val="20"/>
        </w:rPr>
        <w:t>Ha coordinado varios proyectos de investigación y docencia. Uno de ellos, tuvo como producto final el CD “100 años de filosofía en Méxic</w:t>
      </w:r>
      <w:r>
        <w:rPr>
          <w:rFonts w:ascii="Arial" w:hAnsi="Arial" w:cs="Arial"/>
          <w:color w:val="000000"/>
          <w:sz w:val="20"/>
          <w:szCs w:val="20"/>
        </w:rPr>
        <w:t>o</w:t>
      </w:r>
      <w:r w:rsidRPr="00B129E7">
        <w:rPr>
          <w:rFonts w:ascii="Arial" w:hAnsi="Arial" w:cs="Arial"/>
          <w:color w:val="000000"/>
          <w:sz w:val="20"/>
          <w:szCs w:val="20"/>
        </w:rPr>
        <w:t xml:space="preserve"> (2012) que reúne la totalidad de la producción filosófica de México durante el siglo XX.</w:t>
      </w:r>
    </w:p>
    <w:p w:rsidR="00B129E7" w:rsidRPr="00B129E7" w:rsidRDefault="00B129E7" w:rsidP="00B129E7">
      <w:pPr>
        <w:spacing w:after="216"/>
        <w:jc w:val="both"/>
        <w:rPr>
          <w:rFonts w:ascii="Arial" w:hAnsi="Arial" w:cs="Arial"/>
          <w:color w:val="000000"/>
          <w:sz w:val="20"/>
          <w:szCs w:val="20"/>
        </w:rPr>
      </w:pPr>
      <w:r w:rsidRPr="00B129E7">
        <w:rPr>
          <w:rFonts w:ascii="Arial" w:hAnsi="Arial" w:cs="Arial"/>
          <w:color w:val="000000"/>
          <w:sz w:val="20"/>
          <w:szCs w:val="20"/>
        </w:rPr>
        <w:t>Sus investigaciones han versado sobre una amplia diversidad de temas de filosofía y de historia intelectual.</w:t>
      </w:r>
    </w:p>
    <w:p w:rsidR="00B129E7" w:rsidRPr="00B129E7" w:rsidRDefault="00B129E7" w:rsidP="00B129E7">
      <w:pPr>
        <w:shd w:val="clear" w:color="auto" w:fill="C0C0C0"/>
        <w:spacing w:line="168" w:lineRule="atLeast"/>
        <w:textAlignment w:val="top"/>
        <w:rPr>
          <w:rFonts w:ascii="Helvetica" w:eastAsia="Times New Roman" w:hAnsi="Helvetica" w:cs="Arial"/>
          <w:b/>
          <w:bCs/>
          <w:color w:val="000000"/>
          <w:sz w:val="20"/>
          <w:szCs w:val="20"/>
        </w:rPr>
      </w:pPr>
      <w:r w:rsidRPr="00B129E7">
        <w:rPr>
          <w:rFonts w:ascii="Helvetica" w:eastAsia="Times New Roman" w:hAnsi="Helvetica" w:cs="Arial"/>
          <w:b/>
          <w:bCs/>
          <w:color w:val="000000"/>
          <w:sz w:val="20"/>
          <w:szCs w:val="20"/>
        </w:rPr>
        <w:lastRenderedPageBreak/>
        <w:t>Publicaciones</w:t>
      </w:r>
    </w:p>
    <w:p w:rsidR="00B129E7" w:rsidRPr="00B129E7" w:rsidRDefault="00B129E7" w:rsidP="00B129E7">
      <w:pPr>
        <w:shd w:val="clear" w:color="auto" w:fill="FFFFFF"/>
        <w:spacing w:after="216"/>
        <w:rPr>
          <w:rFonts w:ascii="Arial" w:hAnsi="Arial" w:cs="Arial"/>
          <w:color w:val="000000"/>
          <w:sz w:val="20"/>
          <w:szCs w:val="20"/>
        </w:rPr>
      </w:pPr>
      <w:r w:rsidRPr="00B129E7">
        <w:rPr>
          <w:rFonts w:ascii="Arial" w:hAnsi="Arial" w:cs="Arial"/>
          <w:b/>
          <w:bCs/>
          <w:color w:val="000000"/>
          <w:sz w:val="20"/>
          <w:szCs w:val="20"/>
        </w:rPr>
        <w:t>Libros como autor único</w:t>
      </w:r>
    </w:p>
    <w:p w:rsidR="00B129E7" w:rsidRPr="00B129E7" w:rsidRDefault="00B129E7" w:rsidP="00B129E7">
      <w:pPr>
        <w:numPr>
          <w:ilvl w:val="0"/>
          <w:numId w:val="2"/>
        </w:numPr>
        <w:shd w:val="clear" w:color="auto" w:fill="FFFFFF"/>
        <w:spacing w:after="216"/>
        <w:ind w:left="857"/>
        <w:jc w:val="both"/>
        <w:rPr>
          <w:rFonts w:ascii="Arial" w:hAnsi="Arial" w:cs="Arial"/>
          <w:color w:val="000000"/>
          <w:sz w:val="20"/>
          <w:szCs w:val="20"/>
        </w:rPr>
      </w:pPr>
      <w:r w:rsidRPr="00B129E7">
        <w:rPr>
          <w:rFonts w:ascii="Arial" w:hAnsi="Arial" w:cs="Arial"/>
          <w:color w:val="000000"/>
          <w:sz w:val="20"/>
          <w:szCs w:val="20"/>
        </w:rPr>
        <w:t xml:space="preserve">Proposiciones </w:t>
      </w:r>
      <w:proofErr w:type="spellStart"/>
      <w:r w:rsidRPr="00B129E7">
        <w:rPr>
          <w:rFonts w:ascii="Arial" w:hAnsi="Arial" w:cs="Arial"/>
          <w:color w:val="000000"/>
          <w:sz w:val="20"/>
          <w:szCs w:val="20"/>
        </w:rPr>
        <w:t>russellianas</w:t>
      </w:r>
      <w:proofErr w:type="spellEnd"/>
      <w:r w:rsidRPr="00B129E7">
        <w:rPr>
          <w:rFonts w:ascii="Arial" w:hAnsi="Arial" w:cs="Arial"/>
          <w:color w:val="000000"/>
          <w:sz w:val="20"/>
          <w:szCs w:val="20"/>
        </w:rPr>
        <w:t>, UNAM, México 1998, 337 pp.</w:t>
      </w:r>
      <w:r w:rsidRPr="00B129E7">
        <w:rPr>
          <w:rFonts w:ascii="Arial" w:hAnsi="Arial" w:cs="Arial"/>
          <w:color w:val="000000"/>
          <w:sz w:val="20"/>
          <w:szCs w:val="20"/>
        </w:rPr>
        <w:br/>
        <w:t xml:space="preserve">La obra ofrece una reinterpretación de la ontología de la teoría de las descripciones y de la teoría de los tipos de Russell. Esta reinterpretación está basada en una relectura de las nociones </w:t>
      </w:r>
      <w:proofErr w:type="spellStart"/>
      <w:r w:rsidRPr="00B129E7">
        <w:rPr>
          <w:rFonts w:ascii="Arial" w:hAnsi="Arial" w:cs="Arial"/>
          <w:color w:val="000000"/>
          <w:sz w:val="20"/>
          <w:szCs w:val="20"/>
        </w:rPr>
        <w:t>russellianas</w:t>
      </w:r>
      <w:proofErr w:type="spellEnd"/>
      <w:r w:rsidRPr="00B129E7">
        <w:rPr>
          <w:rFonts w:ascii="Arial" w:hAnsi="Arial" w:cs="Arial"/>
          <w:color w:val="000000"/>
          <w:sz w:val="20"/>
          <w:szCs w:val="20"/>
        </w:rPr>
        <w:t xml:space="preserve"> de cuantificación, función proposicional y variable. Al final el libro, Hurtado propone un sistema </w:t>
      </w:r>
      <w:proofErr w:type="spellStart"/>
      <w:r w:rsidRPr="00B129E7">
        <w:rPr>
          <w:rFonts w:ascii="Arial" w:hAnsi="Arial" w:cs="Arial"/>
          <w:color w:val="000000"/>
          <w:sz w:val="20"/>
          <w:szCs w:val="20"/>
        </w:rPr>
        <w:t>neorusselliano</w:t>
      </w:r>
      <w:proofErr w:type="spellEnd"/>
      <w:r w:rsidRPr="00B129E7">
        <w:rPr>
          <w:rFonts w:ascii="Arial" w:hAnsi="Arial" w:cs="Arial"/>
          <w:color w:val="000000"/>
          <w:sz w:val="20"/>
          <w:szCs w:val="20"/>
        </w:rPr>
        <w:t xml:space="preserve"> de ontología formal que adopta la noción </w:t>
      </w:r>
      <w:proofErr w:type="spellStart"/>
      <w:r w:rsidRPr="00B129E7">
        <w:rPr>
          <w:rFonts w:ascii="Arial" w:hAnsi="Arial" w:cs="Arial"/>
          <w:color w:val="000000"/>
          <w:sz w:val="20"/>
          <w:szCs w:val="20"/>
        </w:rPr>
        <w:t>suareciana</w:t>
      </w:r>
      <w:proofErr w:type="spellEnd"/>
      <w:r w:rsidRPr="00B129E7">
        <w:rPr>
          <w:rFonts w:ascii="Arial" w:hAnsi="Arial" w:cs="Arial"/>
          <w:color w:val="000000"/>
          <w:sz w:val="20"/>
          <w:szCs w:val="20"/>
        </w:rPr>
        <w:t xml:space="preserve"> de modo para explicar la naturaleza del vínculo de la predicación.</w:t>
      </w:r>
    </w:p>
    <w:p w:rsidR="00B129E7" w:rsidRPr="00B129E7" w:rsidRDefault="00B129E7" w:rsidP="00B129E7">
      <w:pPr>
        <w:numPr>
          <w:ilvl w:val="0"/>
          <w:numId w:val="2"/>
        </w:numPr>
        <w:shd w:val="clear" w:color="auto" w:fill="FFFFFF"/>
        <w:spacing w:after="216"/>
        <w:ind w:left="857"/>
        <w:jc w:val="both"/>
        <w:rPr>
          <w:rFonts w:ascii="Arial" w:hAnsi="Arial" w:cs="Arial"/>
          <w:color w:val="000000"/>
          <w:sz w:val="20"/>
          <w:szCs w:val="20"/>
        </w:rPr>
      </w:pPr>
      <w:r w:rsidRPr="00B129E7">
        <w:rPr>
          <w:rFonts w:ascii="Arial" w:hAnsi="Arial" w:cs="Arial"/>
          <w:color w:val="000000"/>
          <w:sz w:val="20"/>
          <w:szCs w:val="20"/>
        </w:rPr>
        <w:t>El búho y la serpiente. Ensayos sobre la filosofía en México en el siglo XX, UNAM, México 2007, 274 pp.</w:t>
      </w:r>
      <w:r w:rsidRPr="00B129E7">
        <w:rPr>
          <w:rFonts w:ascii="Arial" w:hAnsi="Arial" w:cs="Arial"/>
          <w:color w:val="000000"/>
          <w:sz w:val="20"/>
          <w:szCs w:val="20"/>
        </w:rPr>
        <w:br/>
        <w:t xml:space="preserve">El libro </w:t>
      </w:r>
      <w:proofErr w:type="spellStart"/>
      <w:r w:rsidRPr="00B129E7">
        <w:rPr>
          <w:rFonts w:ascii="Arial" w:hAnsi="Arial" w:cs="Arial"/>
          <w:color w:val="000000"/>
          <w:sz w:val="20"/>
          <w:szCs w:val="20"/>
        </w:rPr>
        <w:t>reune</w:t>
      </w:r>
      <w:proofErr w:type="spellEnd"/>
      <w:r w:rsidRPr="00B129E7">
        <w:rPr>
          <w:rFonts w:ascii="Arial" w:hAnsi="Arial" w:cs="Arial"/>
          <w:color w:val="000000"/>
          <w:sz w:val="20"/>
          <w:szCs w:val="20"/>
        </w:rPr>
        <w:t xml:space="preserve"> varios artículos sobre el tema. La tesis central del libro es que la filosofía mexicana del siglo anterior se debatió entre dos modelos antagónicos: el de la “modernización” y el de la “autenticidad”. La propuesta de Hurtado es que ambos modelos deben superar sintetizarse en una nueva concepción de la filosofía mexicana. En el libro se incluyen capítulos sobre Caso, </w:t>
      </w:r>
      <w:proofErr w:type="spellStart"/>
      <w:r w:rsidRPr="00B129E7">
        <w:rPr>
          <w:rFonts w:ascii="Arial" w:hAnsi="Arial" w:cs="Arial"/>
          <w:color w:val="000000"/>
          <w:sz w:val="20"/>
          <w:szCs w:val="20"/>
        </w:rPr>
        <w:t>Larroyo</w:t>
      </w:r>
      <w:proofErr w:type="spellEnd"/>
      <w:r w:rsidRPr="00B129E7">
        <w:rPr>
          <w:rFonts w:ascii="Arial" w:hAnsi="Arial" w:cs="Arial"/>
          <w:color w:val="000000"/>
          <w:sz w:val="20"/>
          <w:szCs w:val="20"/>
        </w:rPr>
        <w:t xml:space="preserve">, García Máynez, Villoro y el grupo </w:t>
      </w:r>
      <w:proofErr w:type="spellStart"/>
      <w:r w:rsidRPr="00B129E7">
        <w:rPr>
          <w:rFonts w:ascii="Arial" w:hAnsi="Arial" w:cs="Arial"/>
          <w:color w:val="000000"/>
          <w:sz w:val="20"/>
          <w:szCs w:val="20"/>
        </w:rPr>
        <w:t>Hiperión</w:t>
      </w:r>
      <w:proofErr w:type="spellEnd"/>
      <w:r w:rsidRPr="00B129E7">
        <w:rPr>
          <w:rFonts w:ascii="Arial" w:hAnsi="Arial" w:cs="Arial"/>
          <w:color w:val="000000"/>
          <w:sz w:val="20"/>
          <w:szCs w:val="20"/>
        </w:rPr>
        <w:t>.</w:t>
      </w:r>
    </w:p>
    <w:p w:rsidR="00B129E7" w:rsidRPr="00B129E7" w:rsidRDefault="00B129E7" w:rsidP="00B129E7">
      <w:pPr>
        <w:numPr>
          <w:ilvl w:val="0"/>
          <w:numId w:val="2"/>
        </w:numPr>
        <w:shd w:val="clear" w:color="auto" w:fill="FFFFFF"/>
        <w:spacing w:after="216"/>
        <w:ind w:left="857"/>
        <w:jc w:val="both"/>
        <w:rPr>
          <w:rFonts w:ascii="Arial" w:hAnsi="Arial" w:cs="Arial"/>
          <w:color w:val="000000"/>
          <w:sz w:val="20"/>
          <w:szCs w:val="20"/>
        </w:rPr>
      </w:pPr>
      <w:r w:rsidRPr="00B129E7">
        <w:rPr>
          <w:rFonts w:ascii="Arial" w:hAnsi="Arial" w:cs="Arial"/>
          <w:color w:val="000000"/>
          <w:sz w:val="20"/>
          <w:szCs w:val="20"/>
        </w:rPr>
        <w:t xml:space="preserve">Por qué no soy </w:t>
      </w:r>
      <w:proofErr w:type="spellStart"/>
      <w:r w:rsidRPr="00B129E7">
        <w:rPr>
          <w:rFonts w:ascii="Arial" w:hAnsi="Arial" w:cs="Arial"/>
          <w:color w:val="000000"/>
          <w:sz w:val="20"/>
          <w:szCs w:val="20"/>
        </w:rPr>
        <w:t>falibilista</w:t>
      </w:r>
      <w:proofErr w:type="spellEnd"/>
      <w:r w:rsidRPr="00B129E7">
        <w:rPr>
          <w:rFonts w:ascii="Arial" w:hAnsi="Arial" w:cs="Arial"/>
          <w:color w:val="000000"/>
          <w:sz w:val="20"/>
          <w:szCs w:val="20"/>
        </w:rPr>
        <w:t xml:space="preserve"> y otros ensayos filosóficos, México, Los libros de Homero, 2009, 87 pp.</w:t>
      </w:r>
      <w:r w:rsidRPr="00B129E7">
        <w:rPr>
          <w:rFonts w:ascii="Arial" w:hAnsi="Arial" w:cs="Arial"/>
          <w:color w:val="000000"/>
          <w:sz w:val="20"/>
          <w:szCs w:val="20"/>
        </w:rPr>
        <w:br/>
        <w:t xml:space="preserve">En este libro Hurtado recoge algunos ensayos publicados con anterioridad acerca de temas de ontología, metafísica y teoría de la creencia. Hurtado ofrece análisis originales de la nociones de cambio, modo y persona. También ofrece una crítica del </w:t>
      </w:r>
      <w:proofErr w:type="spellStart"/>
      <w:r w:rsidRPr="00B129E7">
        <w:rPr>
          <w:rFonts w:ascii="Arial" w:hAnsi="Arial" w:cs="Arial"/>
          <w:color w:val="000000"/>
          <w:sz w:val="20"/>
          <w:szCs w:val="20"/>
        </w:rPr>
        <w:t>falibilismo</w:t>
      </w:r>
      <w:proofErr w:type="spellEnd"/>
      <w:r w:rsidRPr="00B129E7">
        <w:rPr>
          <w:rFonts w:ascii="Arial" w:hAnsi="Arial" w:cs="Arial"/>
          <w:color w:val="000000"/>
          <w:sz w:val="20"/>
          <w:szCs w:val="20"/>
        </w:rPr>
        <w:t xml:space="preserve">, un análisis filosófico-lingüístico de los usos de las palabras “duda” y “sospecha”, y una relectura del texto de San Agustín De </w:t>
      </w:r>
      <w:proofErr w:type="spellStart"/>
      <w:r w:rsidRPr="00B129E7">
        <w:rPr>
          <w:rFonts w:ascii="Arial" w:hAnsi="Arial" w:cs="Arial"/>
          <w:color w:val="000000"/>
          <w:sz w:val="20"/>
          <w:szCs w:val="20"/>
        </w:rPr>
        <w:t>utilitate</w:t>
      </w:r>
      <w:proofErr w:type="spellEnd"/>
      <w:r w:rsidRPr="00B129E7">
        <w:rPr>
          <w:rFonts w:ascii="Arial" w:hAnsi="Arial" w:cs="Arial"/>
          <w:color w:val="000000"/>
          <w:sz w:val="20"/>
          <w:szCs w:val="20"/>
        </w:rPr>
        <w:t xml:space="preserve"> </w:t>
      </w:r>
      <w:proofErr w:type="spellStart"/>
      <w:r w:rsidRPr="00B129E7">
        <w:rPr>
          <w:rFonts w:ascii="Arial" w:hAnsi="Arial" w:cs="Arial"/>
          <w:color w:val="000000"/>
          <w:sz w:val="20"/>
          <w:szCs w:val="20"/>
        </w:rPr>
        <w:t>credendi</w:t>
      </w:r>
      <w:proofErr w:type="spellEnd"/>
      <w:r w:rsidRPr="00B129E7">
        <w:rPr>
          <w:rFonts w:ascii="Arial" w:hAnsi="Arial" w:cs="Arial"/>
          <w:color w:val="000000"/>
          <w:sz w:val="20"/>
          <w:szCs w:val="20"/>
        </w:rPr>
        <w:t>.</w:t>
      </w:r>
    </w:p>
    <w:p w:rsidR="00B129E7" w:rsidRPr="00B129E7" w:rsidRDefault="00B129E7" w:rsidP="00B129E7">
      <w:pPr>
        <w:numPr>
          <w:ilvl w:val="0"/>
          <w:numId w:val="2"/>
        </w:numPr>
        <w:shd w:val="clear" w:color="auto" w:fill="FFFFFF"/>
        <w:spacing w:after="216"/>
        <w:ind w:left="857"/>
        <w:jc w:val="both"/>
        <w:rPr>
          <w:rFonts w:ascii="Arial" w:hAnsi="Arial" w:cs="Arial"/>
          <w:color w:val="000000"/>
          <w:sz w:val="20"/>
          <w:szCs w:val="20"/>
        </w:rPr>
      </w:pPr>
      <w:r w:rsidRPr="00B129E7">
        <w:rPr>
          <w:rFonts w:ascii="Arial" w:hAnsi="Arial" w:cs="Arial"/>
          <w:color w:val="000000"/>
          <w:sz w:val="20"/>
          <w:szCs w:val="20"/>
        </w:rPr>
        <w:t>México sin sentido, México, UNAM/Siglo XXI, 2011, 83 pp.</w:t>
      </w:r>
      <w:r w:rsidRPr="00B129E7">
        <w:rPr>
          <w:rFonts w:ascii="Arial" w:hAnsi="Arial" w:cs="Arial"/>
          <w:color w:val="000000"/>
          <w:sz w:val="20"/>
          <w:szCs w:val="20"/>
        </w:rPr>
        <w:br/>
        <w:t>Este ensayo versa sobre la crisis de México escrito desde la filosofía. El libro recupera y reformula una tradición filosófica vernácula en la que han abrevado autores como Caso, Ramos y Uranga. La tesis central del libro es que México sufre una crisis del sentido de su existencia colectiva. Según Hurtado, esta crisis sólo podrá superarse con una nueva transición democrática que, a la vez, habrá de estar basada en una reforma moral y educativa.</w:t>
      </w:r>
    </w:p>
    <w:p w:rsidR="00B129E7" w:rsidRPr="00B129E7" w:rsidRDefault="00B129E7" w:rsidP="00B129E7">
      <w:pPr>
        <w:shd w:val="clear" w:color="auto" w:fill="FFFFFF"/>
        <w:spacing w:after="216"/>
        <w:jc w:val="both"/>
        <w:rPr>
          <w:rFonts w:ascii="Arial" w:hAnsi="Arial" w:cs="Arial"/>
          <w:color w:val="000000"/>
          <w:sz w:val="20"/>
          <w:szCs w:val="20"/>
        </w:rPr>
      </w:pPr>
      <w:r w:rsidRPr="00B129E7">
        <w:rPr>
          <w:rFonts w:ascii="Arial" w:hAnsi="Arial" w:cs="Arial"/>
          <w:color w:val="000000"/>
          <w:sz w:val="20"/>
          <w:szCs w:val="20"/>
        </w:rPr>
        <w:t> </w:t>
      </w:r>
    </w:p>
    <w:p w:rsidR="00B129E7" w:rsidRPr="00B129E7" w:rsidRDefault="00B129E7" w:rsidP="00B129E7">
      <w:pPr>
        <w:shd w:val="clear" w:color="auto" w:fill="FFFFFF"/>
        <w:spacing w:after="216"/>
        <w:jc w:val="both"/>
        <w:rPr>
          <w:rFonts w:ascii="Arial" w:hAnsi="Arial" w:cs="Arial"/>
          <w:color w:val="000000"/>
          <w:sz w:val="20"/>
          <w:szCs w:val="20"/>
        </w:rPr>
      </w:pPr>
      <w:r w:rsidRPr="00B129E7">
        <w:rPr>
          <w:rFonts w:ascii="Arial" w:hAnsi="Arial" w:cs="Arial"/>
          <w:b/>
          <w:bCs/>
          <w:color w:val="000000"/>
          <w:sz w:val="20"/>
          <w:szCs w:val="20"/>
        </w:rPr>
        <w:t>Libros como compilador</w:t>
      </w:r>
    </w:p>
    <w:p w:rsidR="00B129E7" w:rsidRPr="00B129E7" w:rsidRDefault="00B129E7" w:rsidP="00B129E7">
      <w:pPr>
        <w:numPr>
          <w:ilvl w:val="0"/>
          <w:numId w:val="3"/>
        </w:numPr>
        <w:shd w:val="clear" w:color="auto" w:fill="FFFFFF"/>
        <w:spacing w:after="216"/>
        <w:ind w:left="857"/>
        <w:rPr>
          <w:rFonts w:ascii="Arial" w:hAnsi="Arial" w:cs="Arial"/>
          <w:color w:val="000000"/>
          <w:sz w:val="20"/>
          <w:szCs w:val="20"/>
        </w:rPr>
      </w:pPr>
      <w:r w:rsidRPr="00B129E7">
        <w:rPr>
          <w:rFonts w:ascii="Arial" w:hAnsi="Arial" w:cs="Arial"/>
          <w:color w:val="000000"/>
          <w:sz w:val="20"/>
          <w:szCs w:val="20"/>
        </w:rPr>
        <w:t xml:space="preserve">Filosofía analítica y filosofía tomista: diálogos con Mauricio </w:t>
      </w:r>
      <w:proofErr w:type="spellStart"/>
      <w:r w:rsidRPr="00B129E7">
        <w:rPr>
          <w:rFonts w:ascii="Arial" w:hAnsi="Arial" w:cs="Arial"/>
          <w:color w:val="000000"/>
          <w:sz w:val="20"/>
          <w:szCs w:val="20"/>
        </w:rPr>
        <w:t>Beuchot</w:t>
      </w:r>
      <w:proofErr w:type="spellEnd"/>
      <w:r w:rsidRPr="00B129E7">
        <w:rPr>
          <w:rFonts w:ascii="Arial" w:hAnsi="Arial" w:cs="Arial"/>
          <w:color w:val="000000"/>
          <w:sz w:val="20"/>
          <w:szCs w:val="20"/>
        </w:rPr>
        <w:t>, Editorial Surge, México 2000, 130 pp.</w:t>
      </w:r>
      <w:r w:rsidRPr="00B129E7">
        <w:rPr>
          <w:rFonts w:ascii="Arial" w:hAnsi="Arial" w:cs="Arial"/>
          <w:color w:val="000000"/>
          <w:sz w:val="20"/>
          <w:szCs w:val="20"/>
        </w:rPr>
        <w:br/>
        <w:t xml:space="preserve">Colección de artículos sobre la relación entre filosofía analítica y tomismo en la obra de </w:t>
      </w:r>
      <w:proofErr w:type="spellStart"/>
      <w:r w:rsidRPr="00B129E7">
        <w:rPr>
          <w:rFonts w:ascii="Arial" w:hAnsi="Arial" w:cs="Arial"/>
          <w:color w:val="000000"/>
          <w:sz w:val="20"/>
          <w:szCs w:val="20"/>
        </w:rPr>
        <w:t>Beuchot</w:t>
      </w:r>
      <w:proofErr w:type="spellEnd"/>
      <w:r w:rsidRPr="00B129E7">
        <w:rPr>
          <w:rFonts w:ascii="Arial" w:hAnsi="Arial" w:cs="Arial"/>
          <w:color w:val="000000"/>
          <w:sz w:val="20"/>
          <w:szCs w:val="20"/>
        </w:rPr>
        <w:t>.</w:t>
      </w:r>
    </w:p>
    <w:p w:rsidR="00B129E7" w:rsidRPr="00B129E7" w:rsidRDefault="00B129E7" w:rsidP="00B129E7">
      <w:pPr>
        <w:numPr>
          <w:ilvl w:val="0"/>
          <w:numId w:val="3"/>
        </w:numPr>
        <w:shd w:val="clear" w:color="auto" w:fill="FFFFFF"/>
        <w:spacing w:after="216"/>
        <w:ind w:left="857"/>
        <w:rPr>
          <w:rFonts w:ascii="Arial" w:hAnsi="Arial" w:cs="Arial"/>
          <w:color w:val="000000"/>
          <w:sz w:val="20"/>
          <w:szCs w:val="20"/>
        </w:rPr>
      </w:pPr>
      <w:r w:rsidRPr="00B129E7">
        <w:rPr>
          <w:rFonts w:ascii="Arial" w:hAnsi="Arial" w:cs="Arial"/>
          <w:color w:val="000000"/>
          <w:sz w:val="20"/>
          <w:szCs w:val="20"/>
        </w:rPr>
        <w:t>Subjetividad, representación y realidad, Facultad de Filosofía y Letras, Benemérita Universidad Autónoma de Puebla, México 2001, 288 pp.</w:t>
      </w:r>
      <w:r w:rsidRPr="00B129E7">
        <w:rPr>
          <w:rFonts w:ascii="Arial" w:hAnsi="Arial" w:cs="Arial"/>
          <w:color w:val="000000"/>
          <w:sz w:val="20"/>
          <w:szCs w:val="20"/>
        </w:rPr>
        <w:br/>
      </w:r>
      <w:proofErr w:type="spellStart"/>
      <w:r w:rsidRPr="00B129E7">
        <w:rPr>
          <w:rFonts w:ascii="Arial" w:hAnsi="Arial" w:cs="Arial"/>
          <w:color w:val="000000"/>
          <w:sz w:val="20"/>
          <w:szCs w:val="20"/>
        </w:rPr>
        <w:t>Reune</w:t>
      </w:r>
      <w:proofErr w:type="spellEnd"/>
      <w:r w:rsidRPr="00B129E7">
        <w:rPr>
          <w:rFonts w:ascii="Arial" w:hAnsi="Arial" w:cs="Arial"/>
          <w:color w:val="000000"/>
          <w:sz w:val="20"/>
          <w:szCs w:val="20"/>
        </w:rPr>
        <w:t xml:space="preserve"> los trabajos presentados en el tercer encuentro de jóvenes filósofos de </w:t>
      </w:r>
      <w:proofErr w:type="spellStart"/>
      <w:r w:rsidRPr="00B129E7">
        <w:rPr>
          <w:rFonts w:ascii="Arial" w:hAnsi="Arial" w:cs="Arial"/>
          <w:color w:val="000000"/>
          <w:sz w:val="20"/>
          <w:szCs w:val="20"/>
        </w:rPr>
        <w:t>iberoamérca</w:t>
      </w:r>
      <w:proofErr w:type="spellEnd"/>
      <w:r w:rsidRPr="00B129E7">
        <w:rPr>
          <w:rFonts w:ascii="Arial" w:hAnsi="Arial" w:cs="Arial"/>
          <w:color w:val="000000"/>
          <w:sz w:val="20"/>
          <w:szCs w:val="20"/>
        </w:rPr>
        <w:t xml:space="preserve"> celebrado en Puebla.</w:t>
      </w:r>
    </w:p>
    <w:p w:rsidR="00B129E7" w:rsidRPr="00B129E7" w:rsidRDefault="00B129E7" w:rsidP="00B129E7">
      <w:pPr>
        <w:numPr>
          <w:ilvl w:val="0"/>
          <w:numId w:val="3"/>
        </w:numPr>
        <w:shd w:val="clear" w:color="auto" w:fill="FFFFFF"/>
        <w:spacing w:after="216"/>
        <w:ind w:left="857"/>
        <w:rPr>
          <w:rFonts w:ascii="Arial" w:hAnsi="Arial" w:cs="Arial"/>
          <w:color w:val="000000"/>
          <w:sz w:val="20"/>
          <w:szCs w:val="20"/>
        </w:rPr>
      </w:pPr>
      <w:r w:rsidRPr="00B129E7">
        <w:rPr>
          <w:rFonts w:ascii="Arial" w:hAnsi="Arial" w:cs="Arial"/>
          <w:color w:val="000000"/>
          <w:sz w:val="20"/>
          <w:szCs w:val="20"/>
        </w:rPr>
        <w:t xml:space="preserve">Hermenéutica analógica: aproximaciones y elaboraciones, Editorial </w:t>
      </w:r>
      <w:proofErr w:type="spellStart"/>
      <w:r w:rsidRPr="00B129E7">
        <w:rPr>
          <w:rFonts w:ascii="Arial" w:hAnsi="Arial" w:cs="Arial"/>
          <w:color w:val="000000"/>
          <w:sz w:val="20"/>
          <w:szCs w:val="20"/>
        </w:rPr>
        <w:t>Ducere</w:t>
      </w:r>
      <w:proofErr w:type="spellEnd"/>
      <w:r w:rsidRPr="00B129E7">
        <w:rPr>
          <w:rFonts w:ascii="Arial" w:hAnsi="Arial" w:cs="Arial"/>
          <w:color w:val="000000"/>
          <w:sz w:val="20"/>
          <w:szCs w:val="20"/>
        </w:rPr>
        <w:t>, México, 2003, 254 pp.</w:t>
      </w:r>
      <w:r w:rsidRPr="00B129E7">
        <w:rPr>
          <w:rFonts w:ascii="Arial" w:hAnsi="Arial" w:cs="Arial"/>
          <w:color w:val="000000"/>
          <w:sz w:val="20"/>
          <w:szCs w:val="20"/>
        </w:rPr>
        <w:br/>
        <w:t>Colección de artículos sobre la hermenéutica analógica.</w:t>
      </w:r>
    </w:p>
    <w:p w:rsidR="00B129E7" w:rsidRPr="00B129E7" w:rsidRDefault="00B129E7" w:rsidP="00B129E7">
      <w:pPr>
        <w:numPr>
          <w:ilvl w:val="0"/>
          <w:numId w:val="3"/>
        </w:numPr>
        <w:shd w:val="clear" w:color="auto" w:fill="FFFFFF"/>
        <w:spacing w:after="216"/>
        <w:ind w:left="857"/>
        <w:rPr>
          <w:rFonts w:ascii="Arial" w:hAnsi="Arial" w:cs="Arial"/>
          <w:color w:val="000000"/>
          <w:sz w:val="20"/>
          <w:szCs w:val="20"/>
        </w:rPr>
      </w:pPr>
      <w:r w:rsidRPr="00B129E7">
        <w:rPr>
          <w:rFonts w:ascii="Arial" w:hAnsi="Arial" w:cs="Arial"/>
          <w:color w:val="000000"/>
          <w:sz w:val="20"/>
          <w:szCs w:val="20"/>
        </w:rPr>
        <w:t xml:space="preserve">(con Alberto </w:t>
      </w:r>
      <w:proofErr w:type="spellStart"/>
      <w:r w:rsidRPr="00B129E7">
        <w:rPr>
          <w:rFonts w:ascii="Arial" w:hAnsi="Arial" w:cs="Arial"/>
          <w:color w:val="000000"/>
          <w:sz w:val="20"/>
          <w:szCs w:val="20"/>
        </w:rPr>
        <w:t>Moretti</w:t>
      </w:r>
      <w:proofErr w:type="spellEnd"/>
      <w:r w:rsidRPr="00B129E7">
        <w:rPr>
          <w:rFonts w:ascii="Arial" w:hAnsi="Arial" w:cs="Arial"/>
          <w:color w:val="000000"/>
          <w:sz w:val="20"/>
          <w:szCs w:val="20"/>
        </w:rPr>
        <w:t xml:space="preserve">), La paradoja de </w:t>
      </w:r>
      <w:proofErr w:type="spellStart"/>
      <w:r w:rsidRPr="00B129E7">
        <w:rPr>
          <w:rFonts w:ascii="Arial" w:hAnsi="Arial" w:cs="Arial"/>
          <w:color w:val="000000"/>
          <w:sz w:val="20"/>
          <w:szCs w:val="20"/>
        </w:rPr>
        <w:t>Orayen</w:t>
      </w:r>
      <w:proofErr w:type="spellEnd"/>
      <w:r w:rsidRPr="00B129E7">
        <w:rPr>
          <w:rFonts w:ascii="Arial" w:hAnsi="Arial" w:cs="Arial"/>
          <w:color w:val="000000"/>
          <w:sz w:val="20"/>
          <w:szCs w:val="20"/>
        </w:rPr>
        <w:t>, EUDEBA, Buenos Aires, 2003, 106 pp.</w:t>
      </w:r>
      <w:r w:rsidRPr="00B129E7">
        <w:rPr>
          <w:rFonts w:ascii="Arial" w:hAnsi="Arial" w:cs="Arial"/>
          <w:color w:val="000000"/>
          <w:sz w:val="20"/>
          <w:szCs w:val="20"/>
        </w:rPr>
        <w:br/>
        <w:t xml:space="preserve">Rescata el artículo de Raúl </w:t>
      </w:r>
      <w:proofErr w:type="spellStart"/>
      <w:r w:rsidRPr="00B129E7">
        <w:rPr>
          <w:rFonts w:ascii="Arial" w:hAnsi="Arial" w:cs="Arial"/>
          <w:color w:val="000000"/>
          <w:sz w:val="20"/>
          <w:szCs w:val="20"/>
        </w:rPr>
        <w:t>Orayen</w:t>
      </w:r>
      <w:proofErr w:type="spellEnd"/>
      <w:r w:rsidRPr="00B129E7">
        <w:rPr>
          <w:rFonts w:ascii="Arial" w:hAnsi="Arial" w:cs="Arial"/>
          <w:color w:val="000000"/>
          <w:sz w:val="20"/>
          <w:szCs w:val="20"/>
        </w:rPr>
        <w:t xml:space="preserve"> en el que expone su paradoja e incluye algunos estudios de otros autores.</w:t>
      </w:r>
    </w:p>
    <w:p w:rsidR="00B129E7" w:rsidRPr="00B129E7" w:rsidRDefault="00B129E7" w:rsidP="00B129E7">
      <w:pPr>
        <w:numPr>
          <w:ilvl w:val="0"/>
          <w:numId w:val="3"/>
        </w:numPr>
        <w:shd w:val="clear" w:color="auto" w:fill="FFFFFF"/>
        <w:spacing w:after="216"/>
        <w:ind w:left="857"/>
        <w:rPr>
          <w:rFonts w:ascii="Arial" w:hAnsi="Arial" w:cs="Arial"/>
          <w:color w:val="000000"/>
          <w:sz w:val="20"/>
          <w:szCs w:val="20"/>
        </w:rPr>
      </w:pPr>
      <w:r w:rsidRPr="00B129E7">
        <w:rPr>
          <w:rFonts w:ascii="Arial" w:hAnsi="Arial" w:cs="Arial"/>
          <w:color w:val="000000"/>
          <w:sz w:val="20"/>
          <w:szCs w:val="20"/>
        </w:rPr>
        <w:t xml:space="preserve">(con </w:t>
      </w:r>
      <w:proofErr w:type="spellStart"/>
      <w:r w:rsidRPr="00B129E7">
        <w:rPr>
          <w:rFonts w:ascii="Arial" w:hAnsi="Arial" w:cs="Arial"/>
          <w:color w:val="000000"/>
          <w:sz w:val="20"/>
          <w:szCs w:val="20"/>
        </w:rPr>
        <w:t>Elisabetta</w:t>
      </w:r>
      <w:proofErr w:type="spellEnd"/>
      <w:r w:rsidRPr="00B129E7">
        <w:rPr>
          <w:rFonts w:ascii="Arial" w:hAnsi="Arial" w:cs="Arial"/>
          <w:color w:val="000000"/>
          <w:sz w:val="20"/>
          <w:szCs w:val="20"/>
        </w:rPr>
        <w:t xml:space="preserve"> di Castro), Pensar la filosofía, UNAM, 2004, 146 pp. (Jornadas, Facultad de Filosofía y Letras).</w:t>
      </w:r>
      <w:r w:rsidRPr="00B129E7">
        <w:rPr>
          <w:rFonts w:ascii="Arial" w:hAnsi="Arial" w:cs="Arial"/>
          <w:color w:val="000000"/>
          <w:sz w:val="20"/>
          <w:szCs w:val="20"/>
        </w:rPr>
        <w:br/>
      </w:r>
      <w:proofErr w:type="spellStart"/>
      <w:r w:rsidRPr="00B129E7">
        <w:rPr>
          <w:rFonts w:ascii="Arial" w:hAnsi="Arial" w:cs="Arial"/>
          <w:color w:val="000000"/>
          <w:sz w:val="20"/>
          <w:szCs w:val="20"/>
        </w:rPr>
        <w:t>Reune</w:t>
      </w:r>
      <w:proofErr w:type="spellEnd"/>
      <w:r w:rsidRPr="00B129E7">
        <w:rPr>
          <w:rFonts w:ascii="Arial" w:hAnsi="Arial" w:cs="Arial"/>
          <w:color w:val="000000"/>
          <w:sz w:val="20"/>
          <w:szCs w:val="20"/>
        </w:rPr>
        <w:t xml:space="preserve"> los trabajos de un encuentro organizado por los coordinadores entre jóvenes investigadores y profesores de filosofía de la UNAM.</w:t>
      </w:r>
    </w:p>
    <w:p w:rsidR="00B129E7" w:rsidRPr="00B129E7" w:rsidRDefault="00B129E7" w:rsidP="00B129E7">
      <w:pPr>
        <w:numPr>
          <w:ilvl w:val="0"/>
          <w:numId w:val="3"/>
        </w:numPr>
        <w:shd w:val="clear" w:color="auto" w:fill="FFFFFF"/>
        <w:spacing w:after="216"/>
        <w:ind w:left="857"/>
        <w:rPr>
          <w:rFonts w:ascii="Arial" w:hAnsi="Arial" w:cs="Arial"/>
          <w:color w:val="000000"/>
          <w:sz w:val="20"/>
          <w:szCs w:val="20"/>
        </w:rPr>
      </w:pPr>
      <w:r w:rsidRPr="00B129E7">
        <w:rPr>
          <w:rFonts w:ascii="Arial" w:hAnsi="Arial" w:cs="Arial"/>
          <w:color w:val="000000"/>
          <w:sz w:val="20"/>
          <w:szCs w:val="20"/>
        </w:rPr>
        <w:t xml:space="preserve">El </w:t>
      </w:r>
      <w:proofErr w:type="spellStart"/>
      <w:r w:rsidRPr="00B129E7">
        <w:rPr>
          <w:rFonts w:ascii="Arial" w:hAnsi="Arial" w:cs="Arial"/>
          <w:color w:val="000000"/>
          <w:sz w:val="20"/>
          <w:szCs w:val="20"/>
        </w:rPr>
        <w:t>Hiperión</w:t>
      </w:r>
      <w:proofErr w:type="spellEnd"/>
      <w:r w:rsidRPr="00B129E7">
        <w:rPr>
          <w:rFonts w:ascii="Arial" w:hAnsi="Arial" w:cs="Arial"/>
          <w:color w:val="000000"/>
          <w:sz w:val="20"/>
          <w:szCs w:val="20"/>
        </w:rPr>
        <w:t>, Biblioteca del Estudiante Universitario, número 141, UNAM, México 2006. 211 pp.</w:t>
      </w:r>
      <w:r w:rsidRPr="00B129E7">
        <w:rPr>
          <w:rFonts w:ascii="Arial" w:hAnsi="Arial" w:cs="Arial"/>
          <w:color w:val="000000"/>
          <w:sz w:val="20"/>
          <w:szCs w:val="20"/>
        </w:rPr>
        <w:br/>
        <w:t xml:space="preserve">Antología de escritos filosóficos del grupo </w:t>
      </w:r>
      <w:proofErr w:type="spellStart"/>
      <w:r w:rsidRPr="00B129E7">
        <w:rPr>
          <w:rFonts w:ascii="Arial" w:hAnsi="Arial" w:cs="Arial"/>
          <w:color w:val="000000"/>
          <w:sz w:val="20"/>
          <w:szCs w:val="20"/>
        </w:rPr>
        <w:t>Hiperión</w:t>
      </w:r>
      <w:proofErr w:type="spellEnd"/>
      <w:r w:rsidRPr="00B129E7">
        <w:rPr>
          <w:rFonts w:ascii="Arial" w:hAnsi="Arial" w:cs="Arial"/>
          <w:color w:val="000000"/>
          <w:sz w:val="20"/>
          <w:szCs w:val="20"/>
        </w:rPr>
        <w:t>. Incluye un amplio estudio introductorio sobre el tema.</w:t>
      </w:r>
    </w:p>
    <w:p w:rsidR="00B129E7" w:rsidRPr="00B129E7" w:rsidRDefault="00B129E7" w:rsidP="00B129E7">
      <w:pPr>
        <w:numPr>
          <w:ilvl w:val="0"/>
          <w:numId w:val="3"/>
        </w:numPr>
        <w:shd w:val="clear" w:color="auto" w:fill="FFFFFF"/>
        <w:spacing w:after="216"/>
        <w:ind w:left="857"/>
        <w:rPr>
          <w:rFonts w:ascii="Arial" w:hAnsi="Arial" w:cs="Arial"/>
          <w:color w:val="000000"/>
          <w:sz w:val="20"/>
          <w:szCs w:val="20"/>
        </w:rPr>
      </w:pPr>
      <w:r w:rsidRPr="00B129E7">
        <w:rPr>
          <w:rFonts w:ascii="Arial" w:hAnsi="Arial" w:cs="Arial"/>
          <w:color w:val="000000"/>
          <w:sz w:val="20"/>
          <w:szCs w:val="20"/>
        </w:rPr>
        <w:t xml:space="preserve">(con Oscar </w:t>
      </w:r>
      <w:proofErr w:type="spellStart"/>
      <w:r w:rsidRPr="00B129E7">
        <w:rPr>
          <w:rFonts w:ascii="Arial" w:hAnsi="Arial" w:cs="Arial"/>
          <w:color w:val="000000"/>
          <w:sz w:val="20"/>
          <w:szCs w:val="20"/>
        </w:rPr>
        <w:t>Nudler</w:t>
      </w:r>
      <w:proofErr w:type="spellEnd"/>
      <w:r w:rsidRPr="00B129E7">
        <w:rPr>
          <w:rFonts w:ascii="Arial" w:hAnsi="Arial" w:cs="Arial"/>
          <w:color w:val="000000"/>
          <w:sz w:val="20"/>
          <w:szCs w:val="20"/>
        </w:rPr>
        <w:t>), El mobiliario del mundo: ensayos de ontología y metafísica, UNAM, México 2007, 384 pp. (Filosofía Contemporánea, Instituto de Investigaciones Filosóficas).</w:t>
      </w:r>
      <w:r w:rsidRPr="00B129E7">
        <w:rPr>
          <w:rFonts w:ascii="Arial" w:hAnsi="Arial" w:cs="Arial"/>
          <w:color w:val="000000"/>
          <w:sz w:val="20"/>
          <w:szCs w:val="20"/>
        </w:rPr>
        <w:br/>
        <w:t>Traducido al inglés como:</w:t>
      </w:r>
      <w:r w:rsidRPr="00B129E7">
        <w:rPr>
          <w:rFonts w:ascii="Arial" w:hAnsi="Arial" w:cs="Arial"/>
          <w:color w:val="000000"/>
          <w:sz w:val="20"/>
          <w:szCs w:val="20"/>
        </w:rPr>
        <w:br/>
      </w:r>
      <w:proofErr w:type="spellStart"/>
      <w:r w:rsidRPr="00B129E7">
        <w:rPr>
          <w:rFonts w:ascii="Arial" w:hAnsi="Arial" w:cs="Arial"/>
          <w:color w:val="000000"/>
          <w:sz w:val="20"/>
          <w:szCs w:val="20"/>
        </w:rPr>
        <w:t>The</w:t>
      </w:r>
      <w:proofErr w:type="spellEnd"/>
      <w:r w:rsidRPr="00B129E7">
        <w:rPr>
          <w:rFonts w:ascii="Arial" w:hAnsi="Arial" w:cs="Arial"/>
          <w:color w:val="000000"/>
          <w:sz w:val="20"/>
          <w:szCs w:val="20"/>
        </w:rPr>
        <w:t xml:space="preserve"> </w:t>
      </w:r>
      <w:proofErr w:type="spellStart"/>
      <w:r w:rsidRPr="00B129E7">
        <w:rPr>
          <w:rFonts w:ascii="Arial" w:hAnsi="Arial" w:cs="Arial"/>
          <w:color w:val="000000"/>
          <w:sz w:val="20"/>
          <w:szCs w:val="20"/>
        </w:rPr>
        <w:t>furniture</w:t>
      </w:r>
      <w:proofErr w:type="spellEnd"/>
      <w:r w:rsidRPr="00B129E7">
        <w:rPr>
          <w:rFonts w:ascii="Arial" w:hAnsi="Arial" w:cs="Arial"/>
          <w:color w:val="000000"/>
          <w:sz w:val="20"/>
          <w:szCs w:val="20"/>
        </w:rPr>
        <w:t xml:space="preserve"> of </w:t>
      </w:r>
      <w:proofErr w:type="spellStart"/>
      <w:r w:rsidRPr="00B129E7">
        <w:rPr>
          <w:rFonts w:ascii="Arial" w:hAnsi="Arial" w:cs="Arial"/>
          <w:color w:val="000000"/>
          <w:sz w:val="20"/>
          <w:szCs w:val="20"/>
        </w:rPr>
        <w:t>the</w:t>
      </w:r>
      <w:proofErr w:type="spellEnd"/>
      <w:r w:rsidRPr="00B129E7">
        <w:rPr>
          <w:rFonts w:ascii="Arial" w:hAnsi="Arial" w:cs="Arial"/>
          <w:color w:val="000000"/>
          <w:sz w:val="20"/>
          <w:szCs w:val="20"/>
        </w:rPr>
        <w:t xml:space="preserve"> </w:t>
      </w:r>
      <w:proofErr w:type="spellStart"/>
      <w:r w:rsidRPr="00B129E7">
        <w:rPr>
          <w:rFonts w:ascii="Arial" w:hAnsi="Arial" w:cs="Arial"/>
          <w:color w:val="000000"/>
          <w:sz w:val="20"/>
          <w:szCs w:val="20"/>
        </w:rPr>
        <w:t>world</w:t>
      </w:r>
      <w:proofErr w:type="spellEnd"/>
      <w:r w:rsidRPr="00B129E7">
        <w:rPr>
          <w:rFonts w:ascii="Arial" w:hAnsi="Arial" w:cs="Arial"/>
          <w:color w:val="000000"/>
          <w:sz w:val="20"/>
          <w:szCs w:val="20"/>
        </w:rPr>
        <w:t xml:space="preserve">, </w:t>
      </w:r>
      <w:proofErr w:type="spellStart"/>
      <w:r w:rsidRPr="00B129E7">
        <w:rPr>
          <w:rFonts w:ascii="Arial" w:hAnsi="Arial" w:cs="Arial"/>
          <w:color w:val="000000"/>
          <w:sz w:val="20"/>
          <w:szCs w:val="20"/>
        </w:rPr>
        <w:t>Rodopi</w:t>
      </w:r>
      <w:proofErr w:type="spellEnd"/>
      <w:r w:rsidRPr="00B129E7">
        <w:rPr>
          <w:rFonts w:ascii="Arial" w:hAnsi="Arial" w:cs="Arial"/>
          <w:color w:val="000000"/>
          <w:sz w:val="20"/>
          <w:szCs w:val="20"/>
        </w:rPr>
        <w:t xml:space="preserve">, </w:t>
      </w:r>
      <w:proofErr w:type="spellStart"/>
      <w:r w:rsidRPr="00B129E7">
        <w:rPr>
          <w:rFonts w:ascii="Arial" w:hAnsi="Arial" w:cs="Arial"/>
          <w:color w:val="000000"/>
          <w:sz w:val="20"/>
          <w:szCs w:val="20"/>
        </w:rPr>
        <w:t>Dordrecht</w:t>
      </w:r>
      <w:proofErr w:type="spellEnd"/>
      <w:r w:rsidRPr="00B129E7">
        <w:rPr>
          <w:rFonts w:ascii="Arial" w:hAnsi="Arial" w:cs="Arial"/>
          <w:color w:val="000000"/>
          <w:sz w:val="20"/>
          <w:szCs w:val="20"/>
        </w:rPr>
        <w:t>, 2012. (en prensa)</w:t>
      </w:r>
      <w:r w:rsidRPr="00B129E7">
        <w:rPr>
          <w:rFonts w:ascii="Arial" w:hAnsi="Arial" w:cs="Arial"/>
          <w:color w:val="000000"/>
          <w:sz w:val="20"/>
          <w:szCs w:val="20"/>
        </w:rPr>
        <w:br/>
        <w:t>Antología de estudios sobre temas de ontología y metafísica escritos, en su mayoría, por filósofos latinoamericanos. La mayoría de los trabajos fueron presentados en el coloquio Bariloche de filosofía.</w:t>
      </w:r>
    </w:p>
    <w:p w:rsidR="00B129E7" w:rsidRPr="00B129E7" w:rsidRDefault="00B129E7" w:rsidP="00B129E7">
      <w:pPr>
        <w:numPr>
          <w:ilvl w:val="0"/>
          <w:numId w:val="3"/>
        </w:numPr>
        <w:shd w:val="clear" w:color="auto" w:fill="FFFFFF"/>
        <w:spacing w:after="216"/>
        <w:ind w:left="857"/>
        <w:rPr>
          <w:rFonts w:ascii="Arial" w:hAnsi="Arial" w:cs="Arial"/>
          <w:color w:val="000000"/>
          <w:sz w:val="20"/>
          <w:szCs w:val="20"/>
        </w:rPr>
      </w:pPr>
      <w:r w:rsidRPr="00B129E7">
        <w:rPr>
          <w:rFonts w:ascii="Arial" w:hAnsi="Arial" w:cs="Arial"/>
          <w:color w:val="000000"/>
          <w:sz w:val="20"/>
          <w:szCs w:val="20"/>
        </w:rPr>
        <w:t xml:space="preserve">(con Gabriel Vargas, Mauricio </w:t>
      </w:r>
      <w:proofErr w:type="spellStart"/>
      <w:r w:rsidRPr="00B129E7">
        <w:rPr>
          <w:rFonts w:ascii="Arial" w:hAnsi="Arial" w:cs="Arial"/>
          <w:color w:val="000000"/>
          <w:sz w:val="20"/>
          <w:szCs w:val="20"/>
        </w:rPr>
        <w:t>Beuchot</w:t>
      </w:r>
      <w:proofErr w:type="spellEnd"/>
      <w:r w:rsidRPr="00B129E7">
        <w:rPr>
          <w:rFonts w:ascii="Arial" w:hAnsi="Arial" w:cs="Arial"/>
          <w:color w:val="000000"/>
          <w:sz w:val="20"/>
          <w:szCs w:val="20"/>
        </w:rPr>
        <w:t xml:space="preserve"> y José Alfredo Torres), La filosofía mexicana ¿incide en la sociedad actual?, México, Editorial Torres Asociados, 2008, 102 pp.</w:t>
      </w:r>
      <w:r w:rsidRPr="00B129E7">
        <w:rPr>
          <w:rFonts w:ascii="Arial" w:hAnsi="Arial" w:cs="Arial"/>
          <w:color w:val="000000"/>
          <w:sz w:val="20"/>
          <w:szCs w:val="20"/>
        </w:rPr>
        <w:br/>
        <w:t>Libro colectivo en el que se examina la situación de la filosofía en México.</w:t>
      </w:r>
    </w:p>
    <w:p w:rsidR="00B129E7" w:rsidRPr="00B129E7" w:rsidRDefault="00B129E7" w:rsidP="00B129E7">
      <w:pPr>
        <w:numPr>
          <w:ilvl w:val="0"/>
          <w:numId w:val="3"/>
        </w:numPr>
        <w:shd w:val="clear" w:color="auto" w:fill="FFFFFF"/>
        <w:spacing w:after="216"/>
        <w:ind w:left="857"/>
        <w:rPr>
          <w:rFonts w:ascii="Arial" w:hAnsi="Arial" w:cs="Arial"/>
          <w:color w:val="000000"/>
          <w:sz w:val="20"/>
          <w:szCs w:val="20"/>
        </w:rPr>
      </w:pPr>
      <w:r w:rsidRPr="00B129E7">
        <w:rPr>
          <w:rFonts w:ascii="Arial" w:hAnsi="Arial" w:cs="Arial"/>
          <w:color w:val="000000"/>
          <w:sz w:val="20"/>
          <w:szCs w:val="20"/>
        </w:rPr>
        <w:t xml:space="preserve">(con </w:t>
      </w:r>
      <w:proofErr w:type="spellStart"/>
      <w:r w:rsidRPr="00B129E7">
        <w:rPr>
          <w:rFonts w:ascii="Arial" w:hAnsi="Arial" w:cs="Arial"/>
          <w:color w:val="000000"/>
          <w:sz w:val="20"/>
          <w:szCs w:val="20"/>
        </w:rPr>
        <w:t>Olbeth</w:t>
      </w:r>
      <w:proofErr w:type="spellEnd"/>
      <w:r w:rsidRPr="00B129E7">
        <w:rPr>
          <w:rFonts w:ascii="Arial" w:hAnsi="Arial" w:cs="Arial"/>
          <w:color w:val="000000"/>
          <w:sz w:val="20"/>
          <w:szCs w:val="20"/>
        </w:rPr>
        <w:t xml:space="preserve"> </w:t>
      </w:r>
      <w:proofErr w:type="spellStart"/>
      <w:r w:rsidRPr="00B129E7">
        <w:rPr>
          <w:rFonts w:ascii="Arial" w:hAnsi="Arial" w:cs="Arial"/>
          <w:color w:val="000000"/>
          <w:sz w:val="20"/>
          <w:szCs w:val="20"/>
        </w:rPr>
        <w:t>Hansberg</w:t>
      </w:r>
      <w:proofErr w:type="spellEnd"/>
      <w:r w:rsidRPr="00B129E7">
        <w:rPr>
          <w:rFonts w:ascii="Arial" w:hAnsi="Arial" w:cs="Arial"/>
          <w:color w:val="000000"/>
          <w:sz w:val="20"/>
          <w:szCs w:val="20"/>
        </w:rPr>
        <w:t xml:space="preserve">), Alejandro </w:t>
      </w:r>
      <w:proofErr w:type="spellStart"/>
      <w:r w:rsidRPr="00B129E7">
        <w:rPr>
          <w:rFonts w:ascii="Arial" w:hAnsi="Arial" w:cs="Arial"/>
          <w:color w:val="000000"/>
          <w:sz w:val="20"/>
          <w:szCs w:val="20"/>
        </w:rPr>
        <w:t>Rossi</w:t>
      </w:r>
      <w:proofErr w:type="spellEnd"/>
      <w:r w:rsidRPr="00B129E7">
        <w:rPr>
          <w:rFonts w:ascii="Arial" w:hAnsi="Arial" w:cs="Arial"/>
          <w:color w:val="000000"/>
          <w:sz w:val="20"/>
          <w:szCs w:val="20"/>
        </w:rPr>
        <w:t>, México, UNAM/ Fondo de Cultura Económica/ CONACULTA/ El Colegio Nacional. 2011. (en prensa).</w:t>
      </w:r>
      <w:r w:rsidRPr="00B129E7">
        <w:rPr>
          <w:rFonts w:ascii="Arial" w:hAnsi="Arial" w:cs="Arial"/>
          <w:color w:val="000000"/>
          <w:sz w:val="20"/>
          <w:szCs w:val="20"/>
        </w:rPr>
        <w:br/>
      </w:r>
      <w:proofErr w:type="spellStart"/>
      <w:r w:rsidRPr="00B129E7">
        <w:rPr>
          <w:rFonts w:ascii="Arial" w:hAnsi="Arial" w:cs="Arial"/>
          <w:color w:val="000000"/>
          <w:sz w:val="20"/>
          <w:szCs w:val="20"/>
        </w:rPr>
        <w:t>Reune</w:t>
      </w:r>
      <w:proofErr w:type="spellEnd"/>
      <w:r w:rsidRPr="00B129E7">
        <w:rPr>
          <w:rFonts w:ascii="Arial" w:hAnsi="Arial" w:cs="Arial"/>
          <w:color w:val="000000"/>
          <w:sz w:val="20"/>
          <w:szCs w:val="20"/>
        </w:rPr>
        <w:t xml:space="preserve"> los textos que se presentaron en el homenaje luctuoso a Alejandro </w:t>
      </w:r>
      <w:proofErr w:type="spellStart"/>
      <w:r w:rsidRPr="00B129E7">
        <w:rPr>
          <w:rFonts w:ascii="Arial" w:hAnsi="Arial" w:cs="Arial"/>
          <w:color w:val="000000"/>
          <w:sz w:val="20"/>
          <w:szCs w:val="20"/>
        </w:rPr>
        <w:t>Rossi</w:t>
      </w:r>
      <w:proofErr w:type="spellEnd"/>
      <w:r w:rsidRPr="00B129E7">
        <w:rPr>
          <w:rFonts w:ascii="Arial" w:hAnsi="Arial" w:cs="Arial"/>
          <w:color w:val="000000"/>
          <w:sz w:val="20"/>
          <w:szCs w:val="20"/>
        </w:rPr>
        <w:t>.</w:t>
      </w:r>
    </w:p>
    <w:p w:rsidR="00B129E7" w:rsidRPr="00B129E7" w:rsidRDefault="00B129E7" w:rsidP="00B129E7">
      <w:pPr>
        <w:numPr>
          <w:ilvl w:val="0"/>
          <w:numId w:val="3"/>
        </w:numPr>
        <w:shd w:val="clear" w:color="auto" w:fill="FFFFFF"/>
        <w:spacing w:after="216"/>
        <w:ind w:left="857"/>
        <w:rPr>
          <w:rFonts w:ascii="Arial" w:hAnsi="Arial" w:cs="Arial"/>
          <w:color w:val="000000"/>
          <w:sz w:val="20"/>
          <w:szCs w:val="20"/>
        </w:rPr>
      </w:pPr>
      <w:r w:rsidRPr="00B129E7">
        <w:rPr>
          <w:rFonts w:ascii="Arial" w:hAnsi="Arial" w:cs="Arial"/>
          <w:color w:val="000000"/>
          <w:sz w:val="20"/>
          <w:szCs w:val="20"/>
        </w:rPr>
        <w:t>Emilio Uranga: filosofía de lo mexicano, México, Bonilla y Artigas Editores, (en prensa).</w:t>
      </w:r>
      <w:r w:rsidRPr="00B129E7">
        <w:rPr>
          <w:rFonts w:ascii="Arial" w:hAnsi="Arial" w:cs="Arial"/>
          <w:color w:val="000000"/>
          <w:sz w:val="20"/>
          <w:szCs w:val="20"/>
        </w:rPr>
        <w:br/>
        <w:t>Presenta todos los textos académicos y periodísticos que Uranga escribió sobre la filosofía de lo mexicano entre 1949 y 1952.</w:t>
      </w:r>
    </w:p>
    <w:p w:rsidR="00B129E7" w:rsidRPr="00B129E7" w:rsidRDefault="00B129E7" w:rsidP="00B129E7">
      <w:pPr>
        <w:shd w:val="clear" w:color="auto" w:fill="FFFFFF"/>
        <w:spacing w:after="216"/>
        <w:rPr>
          <w:rFonts w:ascii="Arial" w:hAnsi="Arial" w:cs="Arial"/>
          <w:color w:val="000000"/>
          <w:sz w:val="20"/>
          <w:szCs w:val="20"/>
        </w:rPr>
      </w:pPr>
      <w:r w:rsidRPr="00B129E7">
        <w:rPr>
          <w:rFonts w:ascii="Arial" w:hAnsi="Arial" w:cs="Arial"/>
          <w:color w:val="000000"/>
          <w:sz w:val="20"/>
          <w:szCs w:val="20"/>
        </w:rPr>
        <w:t> </w:t>
      </w:r>
    </w:p>
    <w:p w:rsidR="00B129E7" w:rsidRPr="00B129E7" w:rsidRDefault="00B129E7" w:rsidP="00B129E7">
      <w:pPr>
        <w:shd w:val="clear" w:color="auto" w:fill="FFFFFF"/>
        <w:spacing w:after="216"/>
        <w:rPr>
          <w:rFonts w:ascii="Arial" w:hAnsi="Arial" w:cs="Arial"/>
          <w:color w:val="000000"/>
          <w:sz w:val="20"/>
          <w:szCs w:val="20"/>
        </w:rPr>
      </w:pPr>
      <w:r w:rsidRPr="00B129E7">
        <w:rPr>
          <w:rFonts w:ascii="Arial" w:hAnsi="Arial" w:cs="Arial"/>
          <w:b/>
          <w:bCs/>
          <w:color w:val="000000"/>
          <w:sz w:val="20"/>
          <w:szCs w:val="20"/>
        </w:rPr>
        <w:t>Algunos artículos recientes</w:t>
      </w:r>
    </w:p>
    <w:p w:rsidR="00B129E7" w:rsidRPr="00B129E7" w:rsidRDefault="00B129E7" w:rsidP="00B129E7">
      <w:pPr>
        <w:numPr>
          <w:ilvl w:val="0"/>
          <w:numId w:val="4"/>
        </w:numPr>
        <w:shd w:val="clear" w:color="auto" w:fill="FFFFFF"/>
        <w:spacing w:before="100" w:beforeAutospacing="1" w:after="100" w:afterAutospacing="1"/>
        <w:ind w:left="857"/>
        <w:jc w:val="both"/>
        <w:rPr>
          <w:rFonts w:ascii="Arial" w:eastAsia="Times New Roman" w:hAnsi="Arial" w:cs="Arial"/>
          <w:color w:val="000000"/>
          <w:sz w:val="20"/>
          <w:szCs w:val="20"/>
        </w:rPr>
      </w:pPr>
      <w:r w:rsidRPr="00B129E7">
        <w:rPr>
          <w:rFonts w:ascii="Arial" w:eastAsia="Times New Roman" w:hAnsi="Arial" w:cs="Arial"/>
          <w:color w:val="000000"/>
          <w:sz w:val="20"/>
          <w:szCs w:val="20"/>
        </w:rPr>
        <w:t xml:space="preserve">"La </w:t>
      </w:r>
      <w:proofErr w:type="spellStart"/>
      <w:r w:rsidRPr="00B129E7">
        <w:rPr>
          <w:rFonts w:ascii="Arial" w:eastAsia="Times New Roman" w:hAnsi="Arial" w:cs="Arial"/>
          <w:color w:val="000000"/>
          <w:sz w:val="20"/>
          <w:szCs w:val="20"/>
        </w:rPr>
        <w:t>reconceptualización</w:t>
      </w:r>
      <w:proofErr w:type="spellEnd"/>
      <w:r w:rsidRPr="00B129E7">
        <w:rPr>
          <w:rFonts w:ascii="Arial" w:eastAsia="Times New Roman" w:hAnsi="Arial" w:cs="Arial"/>
          <w:color w:val="000000"/>
          <w:sz w:val="20"/>
          <w:szCs w:val="20"/>
        </w:rPr>
        <w:t xml:space="preserve"> de la libertad. Críticas al positivismo en las postrimerías del </w:t>
      </w:r>
      <w:proofErr w:type="spellStart"/>
      <w:r w:rsidRPr="00B129E7">
        <w:rPr>
          <w:rFonts w:ascii="Arial" w:eastAsia="Times New Roman" w:hAnsi="Arial" w:cs="Arial"/>
          <w:color w:val="000000"/>
          <w:sz w:val="20"/>
          <w:szCs w:val="20"/>
        </w:rPr>
        <w:t>porfiriato</w:t>
      </w:r>
      <w:proofErr w:type="spellEnd"/>
      <w:r w:rsidRPr="00B129E7">
        <w:rPr>
          <w:rFonts w:ascii="Arial" w:eastAsia="Times New Roman" w:hAnsi="Arial" w:cs="Arial"/>
          <w:color w:val="000000"/>
          <w:sz w:val="20"/>
          <w:szCs w:val="20"/>
        </w:rPr>
        <w:t xml:space="preserve">", en Virginia </w:t>
      </w:r>
      <w:proofErr w:type="spellStart"/>
      <w:r w:rsidRPr="00B129E7">
        <w:rPr>
          <w:rFonts w:ascii="Arial" w:eastAsia="Times New Roman" w:hAnsi="Arial" w:cs="Arial"/>
          <w:color w:val="000000"/>
          <w:sz w:val="20"/>
          <w:szCs w:val="20"/>
        </w:rPr>
        <w:t>Guedea</w:t>
      </w:r>
      <w:proofErr w:type="spellEnd"/>
      <w:r w:rsidRPr="00B129E7">
        <w:rPr>
          <w:rFonts w:ascii="Arial" w:eastAsia="Times New Roman" w:hAnsi="Arial" w:cs="Arial"/>
          <w:color w:val="000000"/>
          <w:sz w:val="20"/>
          <w:szCs w:val="20"/>
        </w:rPr>
        <w:t xml:space="preserve"> (</w:t>
      </w:r>
      <w:proofErr w:type="spellStart"/>
      <w:r w:rsidRPr="00B129E7">
        <w:rPr>
          <w:rFonts w:ascii="Arial" w:eastAsia="Times New Roman" w:hAnsi="Arial" w:cs="Arial"/>
          <w:color w:val="000000"/>
          <w:sz w:val="20"/>
          <w:szCs w:val="20"/>
        </w:rPr>
        <w:t>comp.</w:t>
      </w:r>
      <w:proofErr w:type="spellEnd"/>
      <w:r w:rsidRPr="00B129E7">
        <w:rPr>
          <w:rFonts w:ascii="Arial" w:eastAsia="Times New Roman" w:hAnsi="Arial" w:cs="Arial"/>
          <w:color w:val="000000"/>
          <w:sz w:val="20"/>
          <w:szCs w:val="20"/>
        </w:rPr>
        <w:t>) Asedios a los centenarios (1910-1921), México, Fondo de Cultura Económica, 2009. (pp. 226-282).</w:t>
      </w:r>
    </w:p>
    <w:p w:rsidR="00B129E7" w:rsidRPr="00B129E7" w:rsidRDefault="00B129E7" w:rsidP="00B129E7">
      <w:pPr>
        <w:numPr>
          <w:ilvl w:val="0"/>
          <w:numId w:val="4"/>
        </w:numPr>
        <w:shd w:val="clear" w:color="auto" w:fill="FFFFFF"/>
        <w:spacing w:before="100" w:beforeAutospacing="1" w:after="100" w:afterAutospacing="1"/>
        <w:ind w:left="857"/>
        <w:jc w:val="both"/>
        <w:rPr>
          <w:rFonts w:ascii="Arial" w:eastAsia="Times New Roman" w:hAnsi="Arial" w:cs="Arial"/>
          <w:color w:val="000000"/>
          <w:sz w:val="20"/>
          <w:szCs w:val="20"/>
        </w:rPr>
      </w:pPr>
      <w:r w:rsidRPr="00B129E7">
        <w:rPr>
          <w:rFonts w:ascii="Arial" w:eastAsia="Times New Roman" w:hAnsi="Arial" w:cs="Arial"/>
          <w:color w:val="000000"/>
          <w:sz w:val="20"/>
          <w:szCs w:val="20"/>
        </w:rPr>
        <w:t>"La filosofía en México en el siglo XX", en Manuel Garrido (et. al.) (</w:t>
      </w:r>
      <w:proofErr w:type="spellStart"/>
      <w:r w:rsidRPr="00B129E7">
        <w:rPr>
          <w:rFonts w:ascii="Arial" w:eastAsia="Times New Roman" w:hAnsi="Arial" w:cs="Arial"/>
          <w:color w:val="000000"/>
          <w:sz w:val="20"/>
          <w:szCs w:val="20"/>
        </w:rPr>
        <w:t>comps</w:t>
      </w:r>
      <w:proofErr w:type="spellEnd"/>
      <w:r w:rsidRPr="00B129E7">
        <w:rPr>
          <w:rFonts w:ascii="Arial" w:eastAsia="Times New Roman" w:hAnsi="Arial" w:cs="Arial"/>
          <w:color w:val="000000"/>
          <w:sz w:val="20"/>
          <w:szCs w:val="20"/>
        </w:rPr>
        <w:t>.), El legado filosófico Español e Hispanoamericano del Siglo XX, Madrid, Editorial Cátedra, 2009. (pp. 1159-1173).</w:t>
      </w:r>
    </w:p>
    <w:p w:rsidR="00B129E7" w:rsidRPr="00B129E7" w:rsidRDefault="00B129E7" w:rsidP="00B129E7">
      <w:pPr>
        <w:numPr>
          <w:ilvl w:val="0"/>
          <w:numId w:val="4"/>
        </w:numPr>
        <w:shd w:val="clear" w:color="auto" w:fill="FFFFFF"/>
        <w:spacing w:before="100" w:beforeAutospacing="1" w:after="100" w:afterAutospacing="1"/>
        <w:ind w:left="857"/>
        <w:jc w:val="both"/>
        <w:rPr>
          <w:rFonts w:ascii="Arial" w:eastAsia="Times New Roman" w:hAnsi="Arial" w:cs="Arial"/>
          <w:color w:val="000000"/>
          <w:sz w:val="20"/>
          <w:szCs w:val="20"/>
        </w:rPr>
      </w:pPr>
      <w:r w:rsidRPr="00B129E7">
        <w:rPr>
          <w:rFonts w:ascii="Arial" w:eastAsia="Times New Roman" w:hAnsi="Arial" w:cs="Arial"/>
          <w:color w:val="000000"/>
          <w:sz w:val="20"/>
          <w:szCs w:val="20"/>
        </w:rPr>
        <w:t>"Historia y ontología en México: 50 años de Revolución", Estudios de Historia Moderna y Contemporánea de México, México, UNAM, n. 39, enero-junio 2010, pp. 117-134. 4.- "Un antecedente de El espectador: críticas a la Revolución en 1959, Literatura mexicana, UNAM, Vol. XXI, N. 2, 2010, pp. 15 -25.</w:t>
      </w:r>
    </w:p>
    <w:p w:rsidR="00B129E7" w:rsidRPr="00B129E7" w:rsidRDefault="00B129E7" w:rsidP="00B129E7">
      <w:pPr>
        <w:numPr>
          <w:ilvl w:val="0"/>
          <w:numId w:val="4"/>
        </w:numPr>
        <w:shd w:val="clear" w:color="auto" w:fill="FFFFFF"/>
        <w:spacing w:before="100" w:beforeAutospacing="1" w:after="100" w:afterAutospacing="1"/>
        <w:ind w:left="857"/>
        <w:jc w:val="both"/>
        <w:rPr>
          <w:rFonts w:ascii="Arial" w:eastAsia="Times New Roman" w:hAnsi="Arial" w:cs="Arial"/>
          <w:color w:val="000000"/>
          <w:sz w:val="20"/>
          <w:szCs w:val="20"/>
        </w:rPr>
      </w:pPr>
      <w:r w:rsidRPr="00B129E7">
        <w:rPr>
          <w:rFonts w:ascii="Arial" w:eastAsia="Times New Roman" w:hAnsi="Arial" w:cs="Arial"/>
          <w:color w:val="000000"/>
          <w:sz w:val="20"/>
          <w:szCs w:val="20"/>
        </w:rPr>
        <w:t>"La reforma de la universidad y el futuro de la filosofía", Análisis Filosófico, Vol. XXX, n.1, mayo 2010, pp.</w:t>
      </w:r>
    </w:p>
    <w:p w:rsidR="00B129E7" w:rsidRPr="00B129E7" w:rsidRDefault="00B129E7" w:rsidP="00B129E7">
      <w:pPr>
        <w:numPr>
          <w:ilvl w:val="0"/>
          <w:numId w:val="4"/>
        </w:numPr>
        <w:shd w:val="clear" w:color="auto" w:fill="FFFFFF"/>
        <w:spacing w:before="100" w:beforeAutospacing="1" w:after="100" w:afterAutospacing="1"/>
        <w:ind w:left="857"/>
        <w:jc w:val="both"/>
        <w:rPr>
          <w:rFonts w:ascii="Arial" w:eastAsia="Times New Roman" w:hAnsi="Arial" w:cs="Arial"/>
          <w:color w:val="000000"/>
          <w:sz w:val="20"/>
          <w:szCs w:val="20"/>
        </w:rPr>
      </w:pPr>
      <w:r w:rsidRPr="00B129E7">
        <w:rPr>
          <w:rFonts w:ascii="Arial" w:eastAsia="Times New Roman" w:hAnsi="Arial" w:cs="Arial"/>
          <w:color w:val="000000"/>
          <w:sz w:val="20"/>
          <w:szCs w:val="20"/>
        </w:rPr>
        <w:t>"Una universidad para la nación", Prólogo a cada uno de los siete volúmenes de La UNAM en la historia de México, México, UNAM, 2011.</w:t>
      </w:r>
    </w:p>
    <w:p w:rsidR="00B129E7" w:rsidRPr="00B129E7" w:rsidRDefault="00B129E7" w:rsidP="00B129E7">
      <w:pPr>
        <w:numPr>
          <w:ilvl w:val="0"/>
          <w:numId w:val="4"/>
        </w:numPr>
        <w:shd w:val="clear" w:color="auto" w:fill="FFFFFF"/>
        <w:spacing w:before="100" w:beforeAutospacing="1" w:after="100" w:afterAutospacing="1"/>
        <w:ind w:left="857"/>
        <w:jc w:val="both"/>
        <w:rPr>
          <w:rFonts w:ascii="Arial" w:eastAsia="Times New Roman" w:hAnsi="Arial" w:cs="Arial"/>
          <w:color w:val="000000"/>
          <w:sz w:val="20"/>
          <w:szCs w:val="20"/>
        </w:rPr>
      </w:pPr>
      <w:r w:rsidRPr="00B129E7">
        <w:rPr>
          <w:rFonts w:ascii="Arial" w:eastAsia="Times New Roman" w:hAnsi="Arial" w:cs="Arial"/>
          <w:color w:val="000000"/>
          <w:sz w:val="20"/>
          <w:szCs w:val="20"/>
        </w:rPr>
        <w:t>"El diálogo como aventura", Letras Libres, diciembre 2011, pp.</w:t>
      </w:r>
    </w:p>
    <w:p w:rsidR="00B129E7" w:rsidRPr="00B129E7" w:rsidRDefault="00B129E7" w:rsidP="00B129E7">
      <w:pPr>
        <w:numPr>
          <w:ilvl w:val="0"/>
          <w:numId w:val="4"/>
        </w:numPr>
        <w:shd w:val="clear" w:color="auto" w:fill="FFFFFF"/>
        <w:spacing w:before="100" w:beforeAutospacing="1" w:after="100" w:afterAutospacing="1"/>
        <w:ind w:left="857"/>
        <w:jc w:val="both"/>
        <w:rPr>
          <w:rFonts w:ascii="Arial" w:eastAsia="Times New Roman" w:hAnsi="Arial" w:cs="Arial"/>
          <w:color w:val="000000"/>
          <w:sz w:val="20"/>
          <w:szCs w:val="20"/>
          <w:lang w:val="en-US"/>
        </w:rPr>
      </w:pPr>
      <w:r w:rsidRPr="00B129E7">
        <w:rPr>
          <w:rFonts w:ascii="Arial" w:eastAsia="Times New Roman" w:hAnsi="Arial" w:cs="Arial"/>
          <w:color w:val="000000"/>
          <w:sz w:val="20"/>
          <w:szCs w:val="20"/>
        </w:rPr>
        <w:t xml:space="preserve">"Un Consejo de Humanidades y Ciencias Sociales, El Universal, jueves 9 de febrero de 2012, </w:t>
      </w:r>
      <w:proofErr w:type="spellStart"/>
      <w:r w:rsidRPr="00B129E7">
        <w:rPr>
          <w:rFonts w:ascii="Arial" w:eastAsia="Times New Roman" w:hAnsi="Arial" w:cs="Arial"/>
          <w:color w:val="000000"/>
          <w:sz w:val="20"/>
          <w:szCs w:val="20"/>
        </w:rPr>
        <w:t>pag</w:t>
      </w:r>
      <w:proofErr w:type="spellEnd"/>
      <w:r w:rsidRPr="00B129E7">
        <w:rPr>
          <w:rFonts w:ascii="Arial" w:eastAsia="Times New Roman" w:hAnsi="Arial" w:cs="Arial"/>
          <w:color w:val="000000"/>
          <w:sz w:val="20"/>
          <w:szCs w:val="20"/>
        </w:rPr>
        <w:t>. A13</w:t>
      </w:r>
      <w:r w:rsidRPr="00B129E7">
        <w:rPr>
          <w:rFonts w:ascii="Arial" w:eastAsia="Times New Roman" w:hAnsi="Arial" w:cs="Arial"/>
          <w:color w:val="000000"/>
          <w:sz w:val="20"/>
          <w:szCs w:val="20"/>
          <w:lang w:val="en-US"/>
        </w:rPr>
        <w:t>.</w:t>
      </w:r>
    </w:p>
    <w:p w:rsidR="00346EAE" w:rsidRDefault="00346EAE"/>
    <w:sectPr w:rsidR="00346EAE" w:rsidSect="00346EA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E628D"/>
    <w:multiLevelType w:val="multilevel"/>
    <w:tmpl w:val="FD203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210EDC"/>
    <w:multiLevelType w:val="multilevel"/>
    <w:tmpl w:val="9F20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F84670"/>
    <w:multiLevelType w:val="multilevel"/>
    <w:tmpl w:val="15A6C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110ADB"/>
    <w:multiLevelType w:val="multilevel"/>
    <w:tmpl w:val="50C04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9E7"/>
    <w:rsid w:val="00346EAE"/>
    <w:rsid w:val="00B129E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1F36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129E7"/>
    <w:pPr>
      <w:spacing w:before="100" w:beforeAutospacing="1" w:after="100" w:afterAutospacing="1"/>
      <w:outlineLvl w:val="1"/>
    </w:pPr>
    <w:rPr>
      <w:rFonts w:ascii="Times" w:hAnsi="Times"/>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129E7"/>
    <w:rPr>
      <w:rFonts w:ascii="Times" w:hAnsi="Times"/>
      <w:b/>
      <w:bCs/>
      <w:sz w:val="36"/>
      <w:szCs w:val="36"/>
      <w:lang w:val="en-US"/>
    </w:rPr>
  </w:style>
  <w:style w:type="character" w:styleId="Enfasis">
    <w:name w:val="Emphasis"/>
    <w:basedOn w:val="Fuentedeprrafopredeter"/>
    <w:uiPriority w:val="20"/>
    <w:qFormat/>
    <w:rsid w:val="00B129E7"/>
    <w:rPr>
      <w:i/>
      <w:iCs/>
    </w:rPr>
  </w:style>
  <w:style w:type="character" w:customStyle="1" w:styleId="fr">
    <w:name w:val="fr"/>
    <w:basedOn w:val="Fuentedeprrafopredeter"/>
    <w:rsid w:val="00B129E7"/>
  </w:style>
  <w:style w:type="paragraph" w:styleId="NormalWeb">
    <w:name w:val="Normal (Web)"/>
    <w:basedOn w:val="Normal"/>
    <w:uiPriority w:val="99"/>
    <w:semiHidden/>
    <w:unhideWhenUsed/>
    <w:rsid w:val="00B129E7"/>
    <w:pPr>
      <w:spacing w:before="100" w:beforeAutospacing="1" w:after="100" w:afterAutospacing="1"/>
    </w:pPr>
    <w:rPr>
      <w:rFonts w:ascii="Times" w:hAnsi="Times" w:cs="Times New Roman"/>
      <w:sz w:val="20"/>
      <w:szCs w:val="20"/>
      <w:lang w:val="en-US"/>
    </w:rPr>
  </w:style>
  <w:style w:type="character" w:styleId="Textoennegrita">
    <w:name w:val="Strong"/>
    <w:basedOn w:val="Fuentedeprrafopredeter"/>
    <w:uiPriority w:val="22"/>
    <w:qFormat/>
    <w:rsid w:val="00B129E7"/>
    <w:rPr>
      <w:b/>
      <w:bCs/>
    </w:rPr>
  </w:style>
  <w:style w:type="character" w:customStyle="1" w:styleId="apple-converted-space">
    <w:name w:val="apple-converted-space"/>
    <w:basedOn w:val="Fuentedeprrafopredeter"/>
    <w:rsid w:val="00B129E7"/>
  </w:style>
  <w:style w:type="paragraph" w:styleId="Textodeglobo">
    <w:name w:val="Balloon Text"/>
    <w:basedOn w:val="Normal"/>
    <w:link w:val="TextodegloboCar"/>
    <w:uiPriority w:val="99"/>
    <w:semiHidden/>
    <w:unhideWhenUsed/>
    <w:rsid w:val="00B129E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129E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129E7"/>
    <w:pPr>
      <w:spacing w:before="100" w:beforeAutospacing="1" w:after="100" w:afterAutospacing="1"/>
      <w:outlineLvl w:val="1"/>
    </w:pPr>
    <w:rPr>
      <w:rFonts w:ascii="Times" w:hAnsi="Times"/>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129E7"/>
    <w:rPr>
      <w:rFonts w:ascii="Times" w:hAnsi="Times"/>
      <w:b/>
      <w:bCs/>
      <w:sz w:val="36"/>
      <w:szCs w:val="36"/>
      <w:lang w:val="en-US"/>
    </w:rPr>
  </w:style>
  <w:style w:type="character" w:styleId="Enfasis">
    <w:name w:val="Emphasis"/>
    <w:basedOn w:val="Fuentedeprrafopredeter"/>
    <w:uiPriority w:val="20"/>
    <w:qFormat/>
    <w:rsid w:val="00B129E7"/>
    <w:rPr>
      <w:i/>
      <w:iCs/>
    </w:rPr>
  </w:style>
  <w:style w:type="character" w:customStyle="1" w:styleId="fr">
    <w:name w:val="fr"/>
    <w:basedOn w:val="Fuentedeprrafopredeter"/>
    <w:rsid w:val="00B129E7"/>
  </w:style>
  <w:style w:type="paragraph" w:styleId="NormalWeb">
    <w:name w:val="Normal (Web)"/>
    <w:basedOn w:val="Normal"/>
    <w:uiPriority w:val="99"/>
    <w:semiHidden/>
    <w:unhideWhenUsed/>
    <w:rsid w:val="00B129E7"/>
    <w:pPr>
      <w:spacing w:before="100" w:beforeAutospacing="1" w:after="100" w:afterAutospacing="1"/>
    </w:pPr>
    <w:rPr>
      <w:rFonts w:ascii="Times" w:hAnsi="Times" w:cs="Times New Roman"/>
      <w:sz w:val="20"/>
      <w:szCs w:val="20"/>
      <w:lang w:val="en-US"/>
    </w:rPr>
  </w:style>
  <w:style w:type="character" w:styleId="Textoennegrita">
    <w:name w:val="Strong"/>
    <w:basedOn w:val="Fuentedeprrafopredeter"/>
    <w:uiPriority w:val="22"/>
    <w:qFormat/>
    <w:rsid w:val="00B129E7"/>
    <w:rPr>
      <w:b/>
      <w:bCs/>
    </w:rPr>
  </w:style>
  <w:style w:type="character" w:customStyle="1" w:styleId="apple-converted-space">
    <w:name w:val="apple-converted-space"/>
    <w:basedOn w:val="Fuentedeprrafopredeter"/>
    <w:rsid w:val="00B129E7"/>
  </w:style>
  <w:style w:type="paragraph" w:styleId="Textodeglobo">
    <w:name w:val="Balloon Text"/>
    <w:basedOn w:val="Normal"/>
    <w:link w:val="TextodegloboCar"/>
    <w:uiPriority w:val="99"/>
    <w:semiHidden/>
    <w:unhideWhenUsed/>
    <w:rsid w:val="00B129E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129E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631468">
      <w:bodyDiv w:val="1"/>
      <w:marLeft w:val="0"/>
      <w:marRight w:val="0"/>
      <w:marTop w:val="0"/>
      <w:marBottom w:val="0"/>
      <w:divBdr>
        <w:top w:val="none" w:sz="0" w:space="0" w:color="auto"/>
        <w:left w:val="none" w:sz="0" w:space="0" w:color="auto"/>
        <w:bottom w:val="none" w:sz="0" w:space="0" w:color="auto"/>
        <w:right w:val="none" w:sz="0" w:space="0" w:color="auto"/>
      </w:divBdr>
      <w:divsChild>
        <w:div w:id="1336030973">
          <w:marLeft w:val="0"/>
          <w:marRight w:val="0"/>
          <w:marTop w:val="0"/>
          <w:marBottom w:val="0"/>
          <w:divBdr>
            <w:top w:val="none" w:sz="0" w:space="0" w:color="auto"/>
            <w:left w:val="none" w:sz="0" w:space="0" w:color="auto"/>
            <w:bottom w:val="none" w:sz="0" w:space="0" w:color="auto"/>
            <w:right w:val="none" w:sz="0" w:space="0" w:color="auto"/>
          </w:divBdr>
          <w:divsChild>
            <w:div w:id="159733835">
              <w:marLeft w:val="0"/>
              <w:marRight w:val="0"/>
              <w:marTop w:val="0"/>
              <w:marBottom w:val="150"/>
              <w:divBdr>
                <w:top w:val="none" w:sz="0" w:space="0" w:color="auto"/>
                <w:left w:val="none" w:sz="0" w:space="0" w:color="auto"/>
                <w:bottom w:val="none" w:sz="0" w:space="0" w:color="auto"/>
                <w:right w:val="none" w:sz="0" w:space="0" w:color="auto"/>
              </w:divBdr>
              <w:divsChild>
                <w:div w:id="1253469328">
                  <w:marLeft w:val="0"/>
                  <w:marRight w:val="0"/>
                  <w:marTop w:val="0"/>
                  <w:marBottom w:val="0"/>
                  <w:divBdr>
                    <w:top w:val="none" w:sz="0" w:space="0" w:color="auto"/>
                    <w:left w:val="single" w:sz="6" w:space="21" w:color="AFAFAF"/>
                    <w:bottom w:val="single" w:sz="6" w:space="0" w:color="AFAFAF"/>
                    <w:right w:val="single" w:sz="6" w:space="21" w:color="AFAFAF"/>
                  </w:divBdr>
                  <w:divsChild>
                    <w:div w:id="402022850">
                      <w:marLeft w:val="0"/>
                      <w:marRight w:val="0"/>
                      <w:marTop w:val="120"/>
                      <w:marBottom w:val="120"/>
                      <w:divBdr>
                        <w:top w:val="none" w:sz="0" w:space="0" w:color="auto"/>
                        <w:left w:val="none" w:sz="0" w:space="0" w:color="auto"/>
                        <w:bottom w:val="none" w:sz="0" w:space="0" w:color="auto"/>
                        <w:right w:val="none" w:sz="0" w:space="0" w:color="auto"/>
                      </w:divBdr>
                      <w:divsChild>
                        <w:div w:id="439496548">
                          <w:marLeft w:val="0"/>
                          <w:marRight w:val="0"/>
                          <w:marTop w:val="0"/>
                          <w:marBottom w:val="0"/>
                          <w:divBdr>
                            <w:top w:val="none" w:sz="0" w:space="0" w:color="auto"/>
                            <w:left w:val="none" w:sz="0" w:space="0" w:color="auto"/>
                            <w:bottom w:val="none" w:sz="0" w:space="0" w:color="auto"/>
                            <w:right w:val="none" w:sz="0" w:space="0" w:color="auto"/>
                          </w:divBdr>
                        </w:div>
                      </w:divsChild>
                    </w:div>
                    <w:div w:id="653677696">
                      <w:marLeft w:val="257"/>
                      <w:marRight w:val="0"/>
                      <w:marTop w:val="0"/>
                      <w:marBottom w:val="0"/>
                      <w:divBdr>
                        <w:top w:val="none" w:sz="0" w:space="0" w:color="auto"/>
                        <w:left w:val="none" w:sz="0" w:space="0" w:color="auto"/>
                        <w:bottom w:val="none" w:sz="0" w:space="0" w:color="auto"/>
                        <w:right w:val="none" w:sz="0" w:space="0" w:color="auto"/>
                      </w:divBdr>
                    </w:div>
                    <w:div w:id="148480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84475">
          <w:marLeft w:val="0"/>
          <w:marRight w:val="0"/>
          <w:marTop w:val="0"/>
          <w:marBottom w:val="0"/>
          <w:divBdr>
            <w:top w:val="single" w:sz="6" w:space="0" w:color="2B5EA6"/>
            <w:left w:val="none" w:sz="0" w:space="0" w:color="auto"/>
            <w:bottom w:val="single" w:sz="6" w:space="0" w:color="467FD1"/>
            <w:right w:val="none" w:sz="0" w:space="0" w:color="auto"/>
          </w:divBdr>
          <w:divsChild>
            <w:div w:id="1276059786">
              <w:marLeft w:val="0"/>
              <w:marRight w:val="0"/>
              <w:marTop w:val="0"/>
              <w:marBottom w:val="0"/>
              <w:divBdr>
                <w:top w:val="none" w:sz="0" w:space="0" w:color="auto"/>
                <w:left w:val="none" w:sz="0" w:space="0" w:color="auto"/>
                <w:bottom w:val="none" w:sz="0" w:space="0" w:color="auto"/>
                <w:right w:val="none" w:sz="0" w:space="0" w:color="auto"/>
              </w:divBdr>
              <w:divsChild>
                <w:div w:id="66598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332019">
      <w:bodyDiv w:val="1"/>
      <w:marLeft w:val="0"/>
      <w:marRight w:val="0"/>
      <w:marTop w:val="0"/>
      <w:marBottom w:val="0"/>
      <w:divBdr>
        <w:top w:val="none" w:sz="0" w:space="0" w:color="auto"/>
        <w:left w:val="none" w:sz="0" w:space="0" w:color="auto"/>
        <w:bottom w:val="none" w:sz="0" w:space="0" w:color="auto"/>
        <w:right w:val="none" w:sz="0" w:space="0" w:color="auto"/>
      </w:divBdr>
      <w:divsChild>
        <w:div w:id="340787360">
          <w:marLeft w:val="0"/>
          <w:marRight w:val="0"/>
          <w:marTop w:val="0"/>
          <w:marBottom w:val="0"/>
          <w:divBdr>
            <w:top w:val="single" w:sz="6" w:space="21" w:color="0181C5"/>
            <w:left w:val="single" w:sz="6" w:space="21" w:color="0181C5"/>
            <w:bottom w:val="single" w:sz="6" w:space="21" w:color="0181C5"/>
            <w:right w:val="single" w:sz="6" w:space="21" w:color="0181C5"/>
          </w:divBdr>
        </w:div>
        <w:div w:id="1565751426">
          <w:marLeft w:val="0"/>
          <w:marRight w:val="0"/>
          <w:marTop w:val="0"/>
          <w:marBottom w:val="0"/>
          <w:divBdr>
            <w:top w:val="none" w:sz="0" w:space="0" w:color="auto"/>
            <w:left w:val="single" w:sz="6" w:space="21" w:color="AFAFAF"/>
            <w:bottom w:val="single" w:sz="6" w:space="0" w:color="AFAFAF"/>
            <w:right w:val="single" w:sz="6" w:space="21" w:color="AFAFAF"/>
          </w:divBdr>
          <w:divsChild>
            <w:div w:id="1591154549">
              <w:marLeft w:val="0"/>
              <w:marRight w:val="0"/>
              <w:marTop w:val="120"/>
              <w:marBottom w:val="120"/>
              <w:divBdr>
                <w:top w:val="none" w:sz="0" w:space="0" w:color="auto"/>
                <w:left w:val="none" w:sz="0" w:space="0" w:color="auto"/>
                <w:bottom w:val="none" w:sz="0" w:space="0" w:color="auto"/>
                <w:right w:val="none" w:sz="0" w:space="0" w:color="auto"/>
              </w:divBdr>
              <w:divsChild>
                <w:div w:id="2064522755">
                  <w:marLeft w:val="0"/>
                  <w:marRight w:val="0"/>
                  <w:marTop w:val="0"/>
                  <w:marBottom w:val="0"/>
                  <w:divBdr>
                    <w:top w:val="none" w:sz="0" w:space="0" w:color="auto"/>
                    <w:left w:val="none" w:sz="0" w:space="0" w:color="auto"/>
                    <w:bottom w:val="none" w:sz="0" w:space="0" w:color="auto"/>
                    <w:right w:val="none" w:sz="0" w:space="0" w:color="auto"/>
                  </w:divBdr>
                </w:div>
              </w:divsChild>
            </w:div>
            <w:div w:id="1706248129">
              <w:marLeft w:val="257"/>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1276</Words>
  <Characters>7022</Characters>
  <Application>Microsoft Macintosh Word</Application>
  <DocSecurity>0</DocSecurity>
  <Lines>58</Lines>
  <Paragraphs>16</Paragraphs>
  <ScaleCrop>false</ScaleCrop>
  <Company>Personal</Company>
  <LinksUpToDate>false</LinksUpToDate>
  <CharactersWithSpaces>8282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Herrera</dc:creator>
  <cp:keywords/>
  <dc:description/>
  <cp:lastModifiedBy>Wilson Herrera</cp:lastModifiedBy>
  <cp:revision>1</cp:revision>
  <dcterms:created xsi:type="dcterms:W3CDTF">2016-04-13T09:32:00Z</dcterms:created>
  <dcterms:modified xsi:type="dcterms:W3CDTF">2016-04-13T09:37:00Z</dcterms:modified>
</cp:coreProperties>
</file>