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Alejandro Rodriguez</w:t>
            </w:r>
          </w:p>
          <w:p w:rsidR="00000000" w:rsidDel="00000000" w:rsidP="00000000" w:rsidRDefault="00000000" w:rsidRPr="00000000" w14:paraId="0000000E">
            <w:pPr>
              <w:rPr>
                <w:b w:val="1"/>
                <w:bCs w:val="1"/>
              </w:rPr>
            </w:pPr>
            <w:r w:rsidDel="00000000" w:rsidR="00000000" w:rsidRPr="00000000">
              <w:rPr>
                <w:b w:val="1"/>
                <w:bCs w:val="1"/>
                <w:rtl w:val="0"/>
              </w:rPr>
              <w:t xml:space="preserve">Angelo Galindo</w:t>
            </w:r>
          </w:p>
          <w:p w:rsidR="00000000" w:rsidDel="00000000" w:rsidP="00000000" w:rsidRDefault="00000000" w:rsidRPr="00000000" w14:paraId="0000000F">
            <w:pPr>
              <w:rPr>
                <w:b w:val="1"/>
                <w:bCs w:val="1"/>
              </w:rPr>
            </w:pPr>
            <w:r w:rsidDel="00000000" w:rsidR="00000000" w:rsidRPr="00000000">
              <w:rPr>
                <w:b w:val="1"/>
                <w:bCs w:val="1"/>
                <w:rtl w:val="0"/>
              </w:rPr>
              <w:t xml:space="preserve">Diego Carrillo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17.695.761-1</w:t>
            </w:r>
          </w:p>
          <w:p w:rsidR="00000000" w:rsidDel="00000000" w:rsidP="00000000" w:rsidRDefault="00000000" w:rsidRPr="00000000" w14:paraId="00000012">
            <w:pPr>
              <w:rPr>
                <w:b w:val="1"/>
                <w:bCs w:val="1"/>
              </w:rPr>
            </w:pPr>
            <w:r w:rsidDel="00000000" w:rsidR="00000000" w:rsidRPr="00000000">
              <w:rPr>
                <w:b w:val="1"/>
                <w:bCs w:val="1"/>
                <w:rtl w:val="0"/>
              </w:rPr>
              <w:t xml:space="preserve">18.755.729-1</w:t>
            </w:r>
          </w:p>
          <w:p w:rsidR="00000000" w:rsidDel="00000000" w:rsidP="00000000" w:rsidRDefault="00000000" w:rsidRPr="00000000" w14:paraId="00000013">
            <w:pPr>
              <w:rPr>
                <w:b w:val="1"/>
                <w:bCs w:val="1"/>
              </w:rPr>
            </w:pPr>
            <w:r w:rsidDel="00000000" w:rsidR="00000000" w:rsidRPr="00000000">
              <w:rPr>
                <w:b w:val="1"/>
                <w:bCs w:val="1"/>
                <w:rtl w:val="0"/>
              </w:rPr>
              <w:t xml:space="preserve">20.330.892-2</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8">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C">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A2D SM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0">
            <w:pPr>
              <w:rPr>
                <w:b w:val="1"/>
                <w:bCs w:val="1"/>
              </w:rPr>
            </w:pPr>
            <w:r w:rsidDel="00000000" w:rsidR="00000000" w:rsidRPr="00000000">
              <w:rPr>
                <w:i w:val="1"/>
                <w:iCs w:val="1"/>
                <w:color w:val="548dd4"/>
                <w:sz w:val="20"/>
                <w:szCs w:val="20"/>
                <w:rtl w:val="0"/>
              </w:rPr>
              <w:t xml:space="preserve">Desarrollo de Sistemas, Seguridad de Sistemas Computacionales, Gestión de Bases de Datos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-Levantamiento y análisis de Requerimientos</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-Integración de sistemas computacionales.</w:t>
            </w:r>
          </w:p>
          <w:p w:rsidR="00000000" w:rsidDel="00000000" w:rsidP="00000000" w:rsidRDefault="00000000" w:rsidRPr="00000000" w14:paraId="00000025">
            <w:pPr>
              <w:rPr>
                <w:i w:val="1"/>
                <w:iCs w:val="1"/>
                <w:color w:val="548dd4"/>
                <w:sz w:val="20"/>
                <w:szCs w:val="20"/>
              </w:rPr>
            </w:pPr>
            <w:r w:rsidDel="00000000" w:rsidR="00000000" w:rsidRPr="00000000">
              <w:rPr>
                <w:i w:val="1"/>
                <w:iCs w:val="1"/>
                <w:color w:val="548dd4"/>
                <w:sz w:val="20"/>
                <w:szCs w:val="20"/>
                <w:rtl w:val="0"/>
              </w:rPr>
              <w:t xml:space="preserve">-Integración de tecnologías de información.</w:t>
            </w:r>
          </w:p>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-Gestión de la información.</w:t>
            </w:r>
          </w:p>
          <w:p w:rsidR="00000000" w:rsidDel="00000000" w:rsidP="00000000" w:rsidRDefault="00000000" w:rsidRPr="00000000" w14:paraId="00000027">
            <w:pPr>
              <w:rPr>
                <w:i w:val="1"/>
                <w:iCs w:val="1"/>
                <w:color w:val="548dd4"/>
                <w:sz w:val="20"/>
                <w:szCs w:val="20"/>
              </w:rPr>
            </w:pPr>
            <w:r w:rsidDel="00000000" w:rsidR="00000000" w:rsidRPr="00000000">
              <w:rPr>
                <w:i w:val="1"/>
                <w:iCs w:val="1"/>
                <w:color w:val="548dd4"/>
                <w:sz w:val="20"/>
                <w:szCs w:val="20"/>
                <w:rtl w:val="0"/>
              </w:rPr>
              <w:t xml:space="preserve">-Desarrollo de soluciones informáticas</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numPr>
                <w:ilvl w:val="0"/>
                <w:numId w:val="2"/>
              </w:numPr>
              <w:spacing w:after="240" w:line="276" w:lineRule="auto"/>
              <w:ind w:left="1080" w:hanging="360"/>
              <w:jc w:val="both"/>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Problemática:</w:t>
            </w:r>
            <w:r w:rsidDel="00000000" w:rsidR="00000000" w:rsidRPr="00000000">
              <w:rPr>
                <w:rFonts w:ascii="Arial" w:cs="Arial" w:eastAsia="Arial" w:hAnsi="Arial"/>
                <w:i w:val="1"/>
                <w:iCs w:val="1"/>
                <w:color w:val="548dd4"/>
                <w:sz w:val="18"/>
                <w:szCs w:val="18"/>
                <w:rtl w:val="0"/>
              </w:rPr>
              <w:t xml:space="preserve"> Actualmente Socradex opera sobre una arquitectura obsoleta en VB.NET 2008 (WinForms) y PHP, donde los clientes se conectan directamente a una base de datos SQL Server mediante consultas por concatenación de texto. Esto expone una vulnerabilidad crítica de inyección SQL, además de carecer de transacciones e integridad referencial en sus cerca de 40 tablas.</w:t>
            </w:r>
          </w:p>
          <w:p w:rsidR="00000000" w:rsidDel="00000000" w:rsidP="00000000" w:rsidRDefault="00000000" w:rsidRPr="00000000" w14:paraId="0000002F">
            <w:pPr>
              <w:ind w:left="1080" w:firstLine="0"/>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30">
            <w:pPr>
              <w:numPr>
                <w:ilvl w:val="0"/>
                <w:numId w:val="2"/>
              </w:numPr>
              <w:spacing w:after="240" w:line="276" w:lineRule="auto"/>
              <w:ind w:left="1080" w:hanging="360"/>
              <w:jc w:val="both"/>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Contexto y Ubicación:</w:t>
            </w:r>
            <w:r w:rsidDel="00000000" w:rsidR="00000000" w:rsidRPr="00000000">
              <w:rPr>
                <w:rFonts w:ascii="Arial" w:cs="Arial" w:eastAsia="Arial" w:hAnsi="Arial"/>
                <w:i w:val="1"/>
                <w:iCs w:val="1"/>
                <w:color w:val="548dd4"/>
                <w:sz w:val="18"/>
                <w:szCs w:val="18"/>
                <w:rtl w:val="0"/>
              </w:rPr>
              <w:t xml:space="preserve"> Planta procesadora/agrícola de frutas, </w:t>
            </w:r>
            <w:r w:rsidDel="00000000" w:rsidR="00000000" w:rsidRPr="00000000">
              <w:rPr>
                <w:rFonts w:ascii="Arial" w:cs="Arial" w:eastAsia="Arial" w:hAnsi="Arial"/>
                <w:i w:val="1"/>
                <w:iCs w:val="1"/>
                <w:color w:val="4a86e8"/>
                <w:sz w:val="18"/>
                <w:szCs w:val="18"/>
                <w:rtl w:val="0"/>
              </w:rPr>
              <w:t xml:space="preserve">Ruta N‑31 km 7.2, Mutupin, San Carlos, Ñuble, Chile</w:t>
            </w:r>
            <w:r w:rsidDel="00000000" w:rsidR="00000000" w:rsidRPr="00000000">
              <w:rPr>
                <w:rFonts w:ascii="Arial" w:cs="Arial" w:eastAsia="Arial" w:hAnsi="Arial"/>
                <w:i w:val="1"/>
                <w:iCs w:val="1"/>
                <w:color w:val="4a86e8"/>
                <w:sz w:val="18"/>
                <w:szCs w:val="18"/>
                <w:rtl w:val="0"/>
              </w:rPr>
              <w:t xml:space="preserve"> </w:t>
            </w:r>
          </w:p>
          <w:p w:rsidR="00000000" w:rsidDel="00000000" w:rsidP="00000000" w:rsidRDefault="00000000" w:rsidRPr="00000000" w14:paraId="00000031">
            <w:pPr>
              <w:ind w:left="1080" w:firstLine="0"/>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32">
            <w:pPr>
              <w:numPr>
                <w:ilvl w:val="0"/>
                <w:numId w:val="2"/>
              </w:numPr>
              <w:spacing w:after="240" w:line="276" w:lineRule="auto"/>
              <w:ind w:left="1080" w:hanging="360"/>
              <w:jc w:val="both"/>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Afectados e Impacto:</w:t>
            </w:r>
            <w:r w:rsidDel="00000000" w:rsidR="00000000" w:rsidRPr="00000000">
              <w:rPr>
                <w:rFonts w:ascii="Arial" w:cs="Arial" w:eastAsia="Arial" w:hAnsi="Arial"/>
                <w:i w:val="1"/>
                <w:iCs w:val="1"/>
                <w:color w:val="548dd4"/>
                <w:sz w:val="18"/>
                <w:szCs w:val="18"/>
                <w:rtl w:val="0"/>
              </w:rPr>
              <w:t xml:space="preserve"> Afecta a Administradores, Operadores de Recepción, Operadores de Proceso, Operadores de Bodega y Gerencia.</w:t>
            </w:r>
          </w:p>
          <w:p w:rsidR="00000000" w:rsidDel="00000000" w:rsidP="00000000" w:rsidRDefault="00000000" w:rsidRPr="00000000" w14:paraId="00000033">
            <w:pPr>
              <w:ind w:left="1080" w:firstLine="0"/>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34">
            <w:pPr>
              <w:numPr>
                <w:ilvl w:val="0"/>
                <w:numId w:val="2"/>
              </w:numPr>
              <w:spacing w:after="240" w:line="276" w:lineRule="auto"/>
              <w:ind w:left="1080" w:hanging="360"/>
              <w:jc w:val="both"/>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Aporte de Valor:</w:t>
            </w:r>
            <w:sdt>
              <w:sdtPr>
                <w:id w:val="877463991"/>
                <w:tag w:val="goog_rdk_0"/>
              </w:sdtPr>
              <w:sdtContent>
                <w:r w:rsidDel="00000000" w:rsidR="00000000" w:rsidRPr="00000000">
                  <w:rPr>
                    <w:rFonts w:ascii="Arial Unicode MS" w:cs="Arial Unicode MS" w:eastAsia="Arial Unicode MS" w:hAnsi="Arial Unicode MS"/>
                    <w:i w:val="1"/>
                    <w:iCs w:val="1"/>
                    <w:color w:val="548dd4"/>
                    <w:sz w:val="18"/>
                    <w:szCs w:val="18"/>
                    <w:rtl w:val="0"/>
                  </w:rPr>
                  <w:t xml:space="preserve"> A2D SM erradica el acceso directo a la BD y las vulnerabilidades de SQL mediante una arquitectura robusta Cliente (React) → API (FastAPI) → Base de datos, garantizando integridad referencial, transaccionalidad atómica, control de acceso basado en roles (RBAC) y auditoría inmutable.</w:t>
                </w:r>
              </w:sdtContent>
            </w:sdt>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proyecto consiste en el rediseño y desarrollo desde cero de la plataforma de trazabilidad de fruta. Contempla la gestión del ciclo completo de recepción (tarjas y guías de recepción), procesamiento de fruta (cálculo automático de rendimientos y mermas), bodega/despacho a clientes, reportes de gestión y un módulo de auditoría y trazabilidad. Se abordará mediante una arquitectura desacoplada en capas (Router → Service → Model) utilizando FastAPI, React y SQL Server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keepLines w:val="1"/>
              <w:widowControl w:val="0"/>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El proyecto se vincula directamente con las competencias del perfil de egreso de Ingeniería en Informática de Duoc UC:</w:t>
            </w:r>
          </w:p>
          <w:p w:rsidR="00000000" w:rsidDel="00000000" w:rsidP="00000000" w:rsidRDefault="00000000" w:rsidRPr="00000000" w14:paraId="00000039">
            <w:pPr>
              <w:keepLines w:val="1"/>
              <w:widowControl w:val="0"/>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1. Análisis y Requerimientos: Levantamiento a partir de código legacy (formularios VB.NET y procedimientos almacenados).</w:t>
            </w:r>
          </w:p>
          <w:p w:rsidR="00000000" w:rsidDel="00000000" w:rsidP="00000000" w:rsidRDefault="00000000" w:rsidRPr="00000000" w14:paraId="0000003A">
            <w:pPr>
              <w:keepLines w:val="1"/>
              <w:widowControl w:val="0"/>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2. Desarrollo e Integración: Construcción de una API backend con FastAPI y frontend con React.</w:t>
            </w:r>
          </w:p>
          <w:p w:rsidR="00000000" w:rsidDel="00000000" w:rsidP="00000000" w:rsidRDefault="00000000" w:rsidRPr="00000000" w14:paraId="0000003B">
            <w:pPr>
              <w:keepLines w:val="1"/>
              <w:widowControl w:val="0"/>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3. Seguridad de Sistemas: Solución real a vulnerabilidades críticas de SQL Injection y control estricto de acceso RBAC.</w:t>
            </w:r>
          </w:p>
          <w:p w:rsidR="00000000" w:rsidDel="00000000" w:rsidP="00000000" w:rsidRDefault="00000000" w:rsidRPr="00000000" w14:paraId="0000003C">
            <w:pPr>
              <w:keepLines w:val="1"/>
              <w:widowControl w:val="0"/>
              <w:spacing w:after="240" w:line="276" w:lineRule="auto"/>
              <w:jc w:val="both"/>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4. Aseguramiento de Calidad y Calidad de Datos: Implementación de modelos de datos normalizados con integridad referencial y pruebas funcionales.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(Angelo) :Me permite experimentar la dinámica real de un equipo de desarrollo ágil en un proyecto industrial no simulado. Facilita profundizar en el proceso completo del ciclo de vida del software, la captura de requerimientos, la aplicación de estándares de seguridad y, de manera especial, el aseguramiento de la calidad y pruebas funcionales de software. </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(Diego): Este proyecto permite trabajar con áreas que me gustan, como bases de datos, soporte aplicativo, análisis de requerimientos y desarrollo de soluciones. Pero también considero importante que me obligue a aprender sobre un área de negocio nueva para mí, en este caso los procesos de recepción, procesamiento, almacenamiento y trazabilidad de fruta, ya que me prepara para un futuro donde tenga que aprender áreas nuevas para desarrollar soluciones.</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(Alejandro)La relación con los intereses profesionales</w:t>
            </w:r>
            <w:r w:rsidDel="00000000" w:rsidR="00000000" w:rsidRPr="00000000">
              <w:rPr>
                <w:color w:val="1f3864"/>
                <w:rtl w:val="0"/>
              </w:rPr>
              <w:t xml:space="preserve"> </w:t>
            </w:r>
            <w:r w:rsidDel="00000000" w:rsidR="00000000" w:rsidRPr="00000000">
              <w:rPr>
                <w:i w:val="1"/>
                <w:iCs w:val="1"/>
                <w:color w:val="548dd4"/>
                <w:sz w:val="20"/>
                <w:szCs w:val="20"/>
                <w:rtl w:val="0"/>
              </w:rPr>
              <w:t xml:space="preserve">es que me permite trabajar con (Modelamiento de Base de Datos, Consultas de Bases de Datos,Programación Web, Ingeniería de Software, Arquitectura, Integración de Plataformas y Gestión de Proyectos Informáticos), </w:t>
            </w:r>
            <w:r w:rsidDel="00000000" w:rsidR="00000000" w:rsidRPr="00000000">
              <w:rPr>
                <w:i w:val="1"/>
                <w:iCs w:val="1"/>
                <w:color w:val="548dd4"/>
                <w:sz w:val="20"/>
                <w:szCs w:val="20"/>
                <w:rtl w:val="0"/>
              </w:rPr>
              <w:t xml:space="preserve">identifico</w:t>
            </w:r>
            <w:r w:rsidDel="00000000" w:rsidR="00000000" w:rsidRPr="00000000">
              <w:rPr>
                <w:i w:val="1"/>
                <w:iCs w:val="1"/>
                <w:color w:val="548dd4"/>
                <w:sz w:val="20"/>
                <w:szCs w:val="20"/>
                <w:rtl w:val="0"/>
              </w:rPr>
              <w:t xml:space="preserve"> que mis principales intereses profesionales son la resolución de problemas y el diseño de software, con proyección hacia áreas de QA, ciberseguridad o desarrollo.</w:t>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Viabilidad:</w:t>
            </w:r>
            <w:r w:rsidDel="00000000" w:rsidR="00000000" w:rsidRPr="00000000">
              <w:rPr>
                <w:rFonts w:ascii="Arial" w:cs="Arial" w:eastAsia="Arial" w:hAnsi="Arial"/>
                <w:i w:val="1"/>
                <w:iCs w:val="1"/>
                <w:color w:val="548dd4"/>
                <w:sz w:val="20"/>
                <w:szCs w:val="20"/>
                <w:rtl w:val="0"/>
              </w:rPr>
              <w:t xml:space="preserve"> El proyecto está acotado en 4 Épicas dimensionadas mediante Poker Planning (84 Story Points en total) distribuidas de forma realista en el semestre académico.</w:t>
            </w:r>
          </w:p>
          <w:p w:rsidR="00000000" w:rsidDel="00000000" w:rsidP="00000000" w:rsidRDefault="00000000" w:rsidRPr="00000000" w14:paraId="00000043">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44">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Horas/Semestre:</w:t>
            </w:r>
            <w:r w:rsidDel="00000000" w:rsidR="00000000" w:rsidRPr="00000000">
              <w:rPr>
                <w:rFonts w:ascii="Arial" w:cs="Arial" w:eastAsia="Arial" w:hAnsi="Arial"/>
                <w:i w:val="1"/>
                <w:iCs w:val="1"/>
                <w:color w:val="548dd4"/>
                <w:sz w:val="20"/>
                <w:szCs w:val="20"/>
                <w:rtl w:val="0"/>
              </w:rPr>
              <w:t xml:space="preserve"> Planificado para ejecutarse entre las semanas 5 y 14 de la asignatura Capstone.</w:t>
            </w:r>
          </w:p>
          <w:p w:rsidR="00000000" w:rsidDel="00000000" w:rsidP="00000000" w:rsidRDefault="00000000" w:rsidRPr="00000000" w14:paraId="00000045">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46">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Materiales:</w:t>
            </w:r>
            <w:r w:rsidDel="00000000" w:rsidR="00000000" w:rsidRPr="00000000">
              <w:rPr>
                <w:rFonts w:ascii="Arial" w:cs="Arial" w:eastAsia="Arial" w:hAnsi="Arial"/>
                <w:i w:val="1"/>
                <w:iCs w:val="1"/>
                <w:color w:val="548dd4"/>
                <w:sz w:val="20"/>
                <w:szCs w:val="20"/>
                <w:rtl w:val="0"/>
              </w:rPr>
              <w:t xml:space="preserve"> Entorno de desarrollo stack React, FastAPI, SQL Server, repositorios y herramientas de modelado.</w:t>
            </w:r>
          </w:p>
          <w:p w:rsidR="00000000" w:rsidDel="00000000" w:rsidP="00000000" w:rsidRDefault="00000000" w:rsidRPr="00000000" w14:paraId="00000047">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48">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Facilitadores:</w:t>
            </w:r>
            <w:r w:rsidDel="00000000" w:rsidR="00000000" w:rsidRPr="00000000">
              <w:rPr>
                <w:rFonts w:ascii="Arial" w:cs="Arial" w:eastAsia="Arial" w:hAnsi="Arial"/>
                <w:i w:val="1"/>
                <w:iCs w:val="1"/>
                <w:color w:val="548dd4"/>
                <w:sz w:val="20"/>
                <w:szCs w:val="20"/>
                <w:rtl w:val="0"/>
              </w:rPr>
              <w:t xml:space="preserve"> Acceso al sistema legacy para análisis de código y procedimientos almacenados.</w:t>
            </w:r>
          </w:p>
          <w:p w:rsidR="00000000" w:rsidDel="00000000" w:rsidP="00000000" w:rsidRDefault="00000000" w:rsidRPr="00000000" w14:paraId="00000049">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4A">
            <w:pPr>
              <w:spacing w:after="240" w:line="276" w:lineRule="auto"/>
              <w:rPr>
                <w:i w:val="1"/>
                <w:iCs w:val="1"/>
                <w:color w:val="ff0000"/>
                <w:sz w:val="20"/>
                <w:szCs w:val="20"/>
              </w:rPr>
            </w:pPr>
            <w:r w:rsidDel="00000000" w:rsidR="00000000" w:rsidRPr="00000000">
              <w:rPr>
                <w:rFonts w:ascii="Arial" w:cs="Arial" w:eastAsia="Arial" w:hAnsi="Arial"/>
                <w:b w:val="1"/>
                <w:bCs w:val="1"/>
                <w:i w:val="1"/>
                <w:iCs w:val="1"/>
                <w:color w:val="548dd4"/>
                <w:sz w:val="20"/>
                <w:szCs w:val="20"/>
                <w:rtl w:val="0"/>
              </w:rPr>
              <w:t xml:space="preserve">Factores de Riesgo y Solución:</w:t>
            </w:r>
            <w:r w:rsidDel="00000000" w:rsidR="00000000" w:rsidRPr="00000000">
              <w:rPr>
                <w:rFonts w:ascii="Arial" w:cs="Arial" w:eastAsia="Arial" w:hAnsi="Arial"/>
                <w:i w:val="1"/>
                <w:iCs w:val="1"/>
                <w:color w:val="548dd4"/>
                <w:sz w:val="20"/>
                <w:szCs w:val="20"/>
                <w:rtl w:val="0"/>
              </w:rPr>
              <w:t xml:space="preserve"> Complejidad del modelo de datos de 40 tablas. Se mitiga priorizando el Producto Mínimo Viable (PMV) enfocado en recepción, proceso y auditoría previa a la implementación de módulos secundarios.</w:t>
            </w: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e implementar el sistema de trazabilidad de fruta  A2D SM bajo una arquitectura de tres capas (React - FastAPI - Base de datos) y estándares IEEE 830, ISO 9000 y PMI, eliminado las vulnerabilidades de seguridad del sistema legacy y garantizando la integridad de las operaciones de recepción, procesamiento, despacho y auditoría.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Diseñar un modelo de datos relacional normalizado con integridad referencial y lógica transaccional para reemplazar las tablas del sistema legacy.</w:t>
            </w:r>
          </w:p>
          <w:p w:rsidR="00000000" w:rsidDel="00000000" w:rsidP="00000000" w:rsidRDefault="00000000" w:rsidRPr="00000000" w14:paraId="00000054">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Implementar un módulo de autenticación y control de acceso basado en roles (RBAC) para restringir el acceso a las funciones operativas del sistema.</w:t>
            </w:r>
          </w:p>
          <w:p w:rsidR="00000000" w:rsidDel="00000000" w:rsidP="00000000" w:rsidRDefault="00000000" w:rsidRPr="00000000" w14:paraId="00000055">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Desarrollar la API Backend en FastAPI para gestionar las reglas de negocio de recepción de fruta (tarjas/guías), procesamiento (cálculo de rendimiento/merma) y despacho de bodega.</w:t>
            </w:r>
          </w:p>
          <w:p w:rsidR="00000000" w:rsidDel="00000000" w:rsidP="00000000" w:rsidRDefault="00000000" w:rsidRPr="00000000" w14:paraId="00000056">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Implementar una interfaz web en React con validación de esquemas de entrada para evitar ataques de SQL Injection y mejorar la usabilidad.</w:t>
            </w:r>
          </w:p>
          <w:p w:rsidR="00000000" w:rsidDel="00000000" w:rsidP="00000000" w:rsidRDefault="00000000" w:rsidRPr="00000000" w14:paraId="00000057">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Construir un sistema automático de auditoría e historial de trazabilidad que registre los cambios e interacciones sobre las entidades críticas sin exposición directa de la base de datos.</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pStyle w:val="Heading3"/>
              <w:keepNext w:val="0"/>
              <w:keepLines w:val="0"/>
              <w:spacing w:after="80" w:before="0" w:line="276" w:lineRule="auto"/>
              <w:jc w:val="both"/>
              <w:rPr>
                <w:rFonts w:ascii="Arial" w:cs="Arial" w:eastAsia="Arial" w:hAnsi="Arial"/>
                <w:b w:val="1"/>
                <w:bCs w:val="1"/>
                <w:i w:val="1"/>
                <w:iCs w:val="1"/>
                <w:color w:val="4a86e8"/>
                <w:sz w:val="26"/>
                <w:szCs w:val="26"/>
              </w:rPr>
            </w:pPr>
            <w:bookmarkStart w:colFirst="0" w:colLast="0" w:name="_heading=h.2iavn2tb113d" w:id="0"/>
            <w:bookmarkEnd w:id="0"/>
            <w:r w:rsidDel="00000000" w:rsidR="00000000" w:rsidRPr="00000000">
              <w:rPr>
                <w:rFonts w:ascii="Arial" w:cs="Arial" w:eastAsia="Arial" w:hAnsi="Arial"/>
                <w:b w:val="1"/>
                <w:bCs w:val="1"/>
                <w:i w:val="1"/>
                <w:iCs w:val="1"/>
                <w:color w:val="4a86e8"/>
                <w:sz w:val="26"/>
                <w:szCs w:val="26"/>
                <w:rtl w:val="0"/>
              </w:rPr>
              <w:t xml:space="preserve">Descripción de la Metodología</w:t>
            </w:r>
          </w:p>
          <w:p w:rsidR="00000000" w:rsidDel="00000000" w:rsidP="00000000" w:rsidRDefault="00000000" w:rsidRPr="00000000" w14:paraId="0000005F">
            <w:pPr>
              <w:spacing w:after="240" w:line="276" w:lineRule="auto"/>
              <w:jc w:val="both"/>
              <w:rPr>
                <w:rFonts w:ascii="Arial" w:cs="Arial" w:eastAsia="Arial" w:hAnsi="Arial"/>
                <w:i w:val="1"/>
                <w:iCs w:val="1"/>
                <w:color w:val="4a86e8"/>
                <w:sz w:val="18"/>
                <w:szCs w:val="18"/>
              </w:rPr>
            </w:pPr>
            <w:r w:rsidDel="00000000" w:rsidR="00000000" w:rsidRPr="00000000">
              <w:rPr>
                <w:rFonts w:ascii="Arial" w:cs="Arial" w:eastAsia="Arial" w:hAnsi="Arial"/>
                <w:i w:val="1"/>
                <w:iCs w:val="1"/>
                <w:color w:val="4a86e8"/>
                <w:sz w:val="18"/>
                <w:szCs w:val="18"/>
                <w:rtl w:val="0"/>
              </w:rPr>
              <w:t xml:space="preserve">Se utilizará una metodología ágil apoyada en </w:t>
            </w:r>
            <w:r w:rsidDel="00000000" w:rsidR="00000000" w:rsidRPr="00000000">
              <w:rPr>
                <w:rFonts w:ascii="Arial" w:cs="Arial" w:eastAsia="Arial" w:hAnsi="Arial"/>
                <w:b w:val="1"/>
                <w:bCs w:val="1"/>
                <w:i w:val="1"/>
                <w:iCs w:val="1"/>
                <w:color w:val="4a86e8"/>
                <w:sz w:val="18"/>
                <w:szCs w:val="18"/>
                <w:rtl w:val="0"/>
              </w:rPr>
              <w:t xml:space="preserve">Scrum / Poker Planning</w:t>
            </w:r>
            <w:r w:rsidDel="00000000" w:rsidR="00000000" w:rsidRPr="00000000">
              <w:rPr>
                <w:rFonts w:ascii="Arial" w:cs="Arial" w:eastAsia="Arial" w:hAnsi="Arial"/>
                <w:i w:val="1"/>
                <w:iCs w:val="1"/>
                <w:color w:val="4a86e8"/>
                <w:sz w:val="18"/>
                <w:szCs w:val="18"/>
                <w:rtl w:val="0"/>
              </w:rPr>
              <w:t xml:space="preserve"> para el dimensionamiento y estimación de esfuerzo en Story Points (SP). Las entregas se estructuran en sprints/semanas enfocándose en la implementación progresiva de las 4 épicas del proyecto. El desarrollo técnico adoptará el patrón </w:t>
            </w:r>
            <w:sdt>
              <w:sdtPr>
                <w:id w:val="-1208098990"/>
                <w:tag w:val="goog_rdk_1"/>
              </w:sdtPr>
              <w:sdtContent>
                <w:r w:rsidDel="00000000" w:rsidR="00000000" w:rsidRPr="00000000">
                  <w:rPr>
                    <w:rFonts w:ascii="Arial Unicode MS" w:cs="Arial Unicode MS" w:eastAsia="Arial Unicode MS" w:hAnsi="Arial Unicode MS"/>
                    <w:b w:val="1"/>
                    <w:bCs w:val="1"/>
                    <w:i w:val="1"/>
                    <w:iCs w:val="1"/>
                    <w:color w:val="4a86e8"/>
                    <w:sz w:val="18"/>
                    <w:szCs w:val="18"/>
                    <w:rtl w:val="0"/>
                  </w:rPr>
                  <w:t xml:space="preserve">Router → Service → Model</w:t>
                </w:r>
              </w:sdtContent>
            </w:sdt>
            <w:r w:rsidDel="00000000" w:rsidR="00000000" w:rsidRPr="00000000">
              <w:rPr>
                <w:rFonts w:ascii="Arial" w:cs="Arial" w:eastAsia="Arial" w:hAnsi="Arial"/>
                <w:i w:val="1"/>
                <w:iCs w:val="1"/>
                <w:color w:val="4a86e8"/>
                <w:sz w:val="18"/>
                <w:szCs w:val="18"/>
                <w:rtl w:val="0"/>
              </w:rPr>
              <w:t xml:space="preserve"> en la API backend para asegurar la separación de responsabilidades y la seguridad de las transacciones.</w:t>
            </w:r>
          </w:p>
          <w:p w:rsidR="00000000" w:rsidDel="00000000" w:rsidP="00000000" w:rsidRDefault="00000000" w:rsidRPr="00000000" w14:paraId="00000060">
            <w:pPr>
              <w:pStyle w:val="Heading3"/>
              <w:keepNext w:val="0"/>
              <w:keepLines w:val="0"/>
              <w:spacing w:after="80" w:before="0" w:line="276" w:lineRule="auto"/>
              <w:jc w:val="both"/>
              <w:rPr>
                <w:rFonts w:ascii="Arial" w:cs="Arial" w:eastAsia="Arial" w:hAnsi="Arial"/>
                <w:b w:val="1"/>
                <w:bCs w:val="1"/>
                <w:i w:val="1"/>
                <w:iCs w:val="1"/>
                <w:color w:val="4a86e8"/>
                <w:sz w:val="26"/>
                <w:szCs w:val="26"/>
              </w:rPr>
            </w:pPr>
            <w:bookmarkStart w:colFirst="0" w:colLast="0" w:name="_heading=h.48qz4r3cdisf" w:id="1"/>
            <w:bookmarkEnd w:id="1"/>
            <w:r w:rsidDel="00000000" w:rsidR="00000000" w:rsidRPr="00000000">
              <w:rPr>
                <w:rFonts w:ascii="Arial" w:cs="Arial" w:eastAsia="Arial" w:hAnsi="Arial"/>
                <w:b w:val="1"/>
                <w:bCs w:val="1"/>
                <w:i w:val="1"/>
                <w:iCs w:val="1"/>
                <w:color w:val="4a86e8"/>
                <w:sz w:val="26"/>
                <w:szCs w:val="26"/>
                <w:rtl w:val="0"/>
              </w:rPr>
              <w:t xml:space="preserve">Roles y Responsabilidades del Equipo:</w:t>
            </w:r>
          </w:p>
          <w:p w:rsidR="00000000" w:rsidDel="00000000" w:rsidP="00000000" w:rsidRDefault="00000000" w:rsidRPr="00000000" w14:paraId="00000061">
            <w:pPr>
              <w:numPr>
                <w:ilvl w:val="0"/>
                <w:numId w:val="3"/>
              </w:numPr>
              <w:spacing w:after="0" w:afterAutospacing="0" w:line="276" w:lineRule="auto"/>
              <w:ind w:left="720" w:hanging="360"/>
              <w:rPr>
                <w:i w:val="1"/>
                <w:iCs w:val="1"/>
                <w:color w:val="4a86e8"/>
                <w:sz w:val="18"/>
                <w:szCs w:val="18"/>
              </w:rPr>
            </w:pPr>
            <w:r w:rsidDel="00000000" w:rsidR="00000000" w:rsidRPr="00000000">
              <w:rPr>
                <w:rFonts w:ascii="Arial" w:cs="Arial" w:eastAsia="Arial" w:hAnsi="Arial"/>
                <w:b w:val="1"/>
                <w:bCs w:val="1"/>
                <w:i w:val="1"/>
                <w:iCs w:val="1"/>
                <w:color w:val="4a86e8"/>
                <w:sz w:val="18"/>
                <w:szCs w:val="18"/>
                <w:rtl w:val="0"/>
              </w:rPr>
              <w:t xml:space="preserve">Alejandro Rodríguez:</w:t>
            </w:r>
            <w:r w:rsidDel="00000000" w:rsidR="00000000" w:rsidRPr="00000000">
              <w:rPr>
                <w:rFonts w:ascii="Arial" w:cs="Arial" w:eastAsia="Arial" w:hAnsi="Arial"/>
                <w:i w:val="1"/>
                <w:iCs w:val="1"/>
                <w:color w:val="4a86e8"/>
                <w:sz w:val="18"/>
                <w:szCs w:val="18"/>
                <w:rtl w:val="0"/>
              </w:rPr>
              <w:t xml:space="preserve"> Desarrollador Full Stack (Enfoque en arquitectura Backend FastAPI, API endpoints, transaccionalidad y modelo de datos).</w:t>
            </w:r>
          </w:p>
          <w:p w:rsidR="00000000" w:rsidDel="00000000" w:rsidP="00000000" w:rsidRDefault="00000000" w:rsidRPr="00000000" w14:paraId="00000062">
            <w:pPr>
              <w:numPr>
                <w:ilvl w:val="0"/>
                <w:numId w:val="3"/>
              </w:numPr>
              <w:spacing w:after="0" w:afterAutospacing="0" w:line="276" w:lineRule="auto"/>
              <w:ind w:left="720" w:hanging="360"/>
              <w:rPr>
                <w:i w:val="1"/>
                <w:iCs w:val="1"/>
                <w:color w:val="4a86e8"/>
                <w:sz w:val="18"/>
                <w:szCs w:val="18"/>
              </w:rPr>
            </w:pPr>
            <w:r w:rsidDel="00000000" w:rsidR="00000000" w:rsidRPr="00000000">
              <w:rPr>
                <w:rFonts w:ascii="Arial" w:cs="Arial" w:eastAsia="Arial" w:hAnsi="Arial"/>
                <w:b w:val="1"/>
                <w:bCs w:val="1"/>
                <w:i w:val="1"/>
                <w:iCs w:val="1"/>
                <w:color w:val="4a86e8"/>
                <w:sz w:val="18"/>
                <w:szCs w:val="18"/>
                <w:rtl w:val="0"/>
              </w:rPr>
              <w:t xml:space="preserve">Diego Carrillo:</w:t>
            </w:r>
            <w:r w:rsidDel="00000000" w:rsidR="00000000" w:rsidRPr="00000000">
              <w:rPr>
                <w:rFonts w:ascii="Arial" w:cs="Arial" w:eastAsia="Arial" w:hAnsi="Arial"/>
                <w:i w:val="1"/>
                <w:iCs w:val="1"/>
                <w:color w:val="4a86e8"/>
                <w:sz w:val="18"/>
                <w:szCs w:val="18"/>
                <w:rtl w:val="0"/>
              </w:rPr>
              <w:t xml:space="preserve"> Desarrollador Full Stack (Enfoque en Frontend React, interfaz de usuario y consumo de APIs de negocio).</w:t>
            </w:r>
          </w:p>
          <w:p w:rsidR="00000000" w:rsidDel="00000000" w:rsidP="00000000" w:rsidRDefault="00000000" w:rsidRPr="00000000" w14:paraId="00000063">
            <w:pPr>
              <w:numPr>
                <w:ilvl w:val="0"/>
                <w:numId w:val="3"/>
              </w:numPr>
              <w:spacing w:after="240" w:line="276" w:lineRule="auto"/>
              <w:ind w:left="720" w:hanging="360"/>
              <w:rPr>
                <w:i w:val="1"/>
                <w:iCs w:val="1"/>
                <w:color w:val="4a86e8"/>
                <w:sz w:val="18"/>
                <w:szCs w:val="18"/>
              </w:rPr>
            </w:pPr>
            <w:r w:rsidDel="00000000" w:rsidR="00000000" w:rsidRPr="00000000">
              <w:rPr>
                <w:rFonts w:ascii="Arial" w:cs="Arial" w:eastAsia="Arial" w:hAnsi="Arial"/>
                <w:b w:val="1"/>
                <w:bCs w:val="1"/>
                <w:i w:val="1"/>
                <w:iCs w:val="1"/>
                <w:color w:val="4a86e8"/>
                <w:sz w:val="18"/>
                <w:szCs w:val="18"/>
                <w:rtl w:val="0"/>
              </w:rPr>
              <w:t xml:space="preserve">Angelo Galindo:</w:t>
            </w:r>
            <w:r w:rsidDel="00000000" w:rsidR="00000000" w:rsidRPr="00000000">
              <w:rPr>
                <w:rFonts w:ascii="Arial" w:cs="Arial" w:eastAsia="Arial" w:hAnsi="Arial"/>
                <w:i w:val="1"/>
                <w:iCs w:val="1"/>
                <w:color w:val="4a86e8"/>
                <w:sz w:val="18"/>
                <w:szCs w:val="18"/>
                <w:rtl w:val="0"/>
              </w:rPr>
              <w:t xml:space="preserve"> Desarrollador Full Stack (Enfoque en Aseguramiento de Calidad, Pruebas Funcionales, Auditoría y Trazabilidad del sistema).</w:t>
            </w:r>
          </w:p>
          <w:p w:rsidR="00000000" w:rsidDel="00000000" w:rsidP="00000000" w:rsidRDefault="00000000" w:rsidRPr="00000000" w14:paraId="00000064">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093.4863281249998" w:hRule="atLeast"/>
          <w:tblHeader w:val="0"/>
        </w:trPr>
        <w:tc>
          <w:tcPr/>
          <w:p w:rsidR="00000000" w:rsidDel="00000000" w:rsidP="00000000" w:rsidRDefault="00000000" w:rsidRPr="00000000" w14:paraId="0000006F">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0">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Diagrama entidad-relación E1-E4</w:t>
            </w:r>
            <w:r w:rsidDel="00000000" w:rsidR="00000000" w:rsidRPr="00000000">
              <w:rPr>
                <w:rtl w:val="0"/>
              </w:rPr>
            </w:r>
          </w:p>
        </w:tc>
        <w:tc>
          <w:tcPr/>
          <w:p w:rsidR="00000000" w:rsidDel="00000000" w:rsidP="00000000" w:rsidRDefault="00000000" w:rsidRPr="00000000" w14:paraId="00000071">
            <w:pPr>
              <w:rPr>
                <w:rFonts w:ascii="Calibri" w:cs="Calibri" w:eastAsia="Calibri" w:hAnsi="Calibri"/>
                <w:i w:val="1"/>
                <w:iCs w:val="1"/>
                <w:color w:val="4472c4"/>
                <w:sz w:val="18"/>
                <w:szCs w:val="18"/>
              </w:rPr>
            </w:pPr>
            <w:r w:rsidDel="00000000" w:rsidR="00000000" w:rsidRPr="00000000">
              <w:rPr>
                <w:rtl w:val="0"/>
              </w:rPr>
              <w:t xml:space="preserve">Modelo de datos de las épicas E1 a E4, construido sobre las tablas reales del sistema legado (tprorece, tarjaproce, rsguias, dtguias).</w:t>
            </w:r>
            <w:r w:rsidDel="00000000" w:rsidR="00000000" w:rsidRPr="00000000">
              <w:rPr>
                <w:rtl w:val="0"/>
              </w:rPr>
            </w:r>
          </w:p>
        </w:tc>
        <w:tc>
          <w:tcPr/>
          <w:p w:rsidR="00000000" w:rsidDel="00000000" w:rsidP="00000000" w:rsidRDefault="00000000" w:rsidRPr="00000000" w14:paraId="00000072">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Permite verificar que el diseño de datos anticipa roles futuros y es compatible con el esquema existente antes de iniciar la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4">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Repositorio GitHub con commits por épica</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Historial de código fuente del backend (FastAPI) y frontend (React) organizado por épica, disponible en https://github.com/Alejandroduoc/A2D_SM.git</w:t>
            </w:r>
            <w:r w:rsidDel="00000000" w:rsidR="00000000" w:rsidRPr="00000000">
              <w:rPr>
                <w:rtl w:val="0"/>
              </w:rPr>
            </w:r>
          </w:p>
        </w:tc>
        <w:tc>
          <w:tcPr/>
          <w:p w:rsidR="00000000" w:rsidDel="00000000" w:rsidP="00000000" w:rsidRDefault="00000000" w:rsidRPr="00000000" w14:paraId="00000076">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Evidencia el avance incremental del desarrollo y permite a la docente revisar el progreso real del código en cualquier momento.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8">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Módulos funcionales E1 y E2</w:t>
            </w:r>
            <w:r w:rsidDel="00000000" w:rsidR="00000000" w:rsidRPr="00000000">
              <w:rPr>
                <w:rtl w:val="0"/>
              </w:rPr>
            </w:r>
          </w:p>
        </w:tc>
        <w:tc>
          <w:tcPr/>
          <w:p w:rsidR="00000000" w:rsidDel="00000000" w:rsidP="00000000" w:rsidRDefault="00000000" w:rsidRPr="00000000" w14:paraId="00000079">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Autenticación con control de acceso por rol, y mantenedores de productores y catálogos, operativos y demostrables.</w:t>
            </w:r>
            <w:r w:rsidDel="00000000" w:rsidR="00000000" w:rsidRPr="00000000">
              <w:rPr>
                <w:rtl w:val="0"/>
              </w:rPr>
            </w:r>
          </w:p>
        </w:tc>
        <w:tc>
          <w:tcPr/>
          <w:p w:rsidR="00000000" w:rsidDel="00000000" w:rsidP="00000000" w:rsidRDefault="00000000" w:rsidRPr="00000000" w14:paraId="0000007A">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Da cuenta del cumplimiento de los primeros hitos del plan de trabajo dentro del periodo de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C">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Módulos funcionales E3 y E4</w:t>
            </w:r>
            <w:r w:rsidDel="00000000" w:rsidR="00000000" w:rsidRPr="00000000">
              <w:rPr>
                <w:rtl w:val="0"/>
              </w:rPr>
            </w:r>
          </w:p>
        </w:tc>
        <w:tc>
          <w:tcPr/>
          <w:p w:rsidR="00000000" w:rsidDel="00000000" w:rsidP="00000000" w:rsidRDefault="00000000" w:rsidRPr="00000000" w14:paraId="0000007D">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Recepción de tarjas (numeración, cálculo de kilos, stock de bandejas) y procesamiento de tarjas con auditoría de cambios, operativos y demostrables.</w:t>
            </w:r>
            <w:r w:rsidDel="00000000" w:rsidR="00000000" w:rsidRPr="00000000">
              <w:rPr>
                <w:rtl w:val="0"/>
              </w:rPr>
            </w:r>
          </w:p>
        </w:tc>
        <w:tc>
          <w:tcPr>
            <w:tcBorders>
              <w:bottom w:color="999999" w:space="0" w:sz="4" w:val="single"/>
            </w:tcBorders>
          </w:tcPr>
          <w:p w:rsidR="00000000" w:rsidDel="00000000" w:rsidP="00000000" w:rsidRDefault="00000000" w:rsidRPr="00000000" w14:paraId="0000007E">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Constituye el producto mínimo viable comprometido para el Proyecto APT y permite verificar el cumplimiento de los objetivos específicos.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rPr/>
            </w:pPr>
            <w:r w:rsidDel="00000000" w:rsidR="00000000" w:rsidRPr="00000000">
              <w:rPr>
                <w:rtl w:val="0"/>
              </w:rPr>
              <w:t xml:space="preserve">Final</w:t>
            </w:r>
          </w:p>
        </w:tc>
        <w:tc>
          <w:tcPr/>
          <w:p w:rsidR="00000000" w:rsidDel="00000000" w:rsidP="00000000" w:rsidRDefault="00000000" w:rsidRPr="00000000" w14:paraId="00000080">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Documentación de pruebas funcionales y no funcionales</w:t>
            </w:r>
            <w:r w:rsidDel="00000000" w:rsidR="00000000" w:rsidRPr="00000000">
              <w:rPr>
                <w:rtl w:val="0"/>
              </w:rPr>
            </w:r>
          </w:p>
        </w:tc>
        <w:tc>
          <w:tcPr>
            <w:tcBorders>
              <w:right w:color="999999" w:space="0" w:sz="4" w:val="single"/>
            </w:tcBorders>
          </w:tcPr>
          <w:p w:rsidR="00000000" w:rsidDel="00000000" w:rsidP="00000000" w:rsidRDefault="00000000" w:rsidRPr="00000000" w14:paraId="00000081">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Casos de prueba ejecutados sobre los cuatro módulos, con resultados y observaciones registradas.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2">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Da cuenta del aseguramiento de calidad del sistema, competencia que el equipo se propuso reforzar en este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rPr/>
            </w:pPr>
            <w:r w:rsidDel="00000000" w:rsidR="00000000" w:rsidRPr="00000000">
              <w:rPr>
                <w:rtl w:val="0"/>
              </w:rPr>
              <w:t xml:space="preserve">Final</w:t>
            </w:r>
          </w:p>
        </w:tc>
        <w:tc>
          <w:tcPr/>
          <w:p w:rsidR="00000000" w:rsidDel="00000000" w:rsidP="00000000" w:rsidRDefault="00000000" w:rsidRPr="00000000" w14:paraId="00000084">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Informe final y manual de usuario</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Documento con el detalle técnico de la solución implementada y una guía de uso dirigida a los operadores de la planta.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tcBorders>
              <w:top w:color="999999" w:space="0" w:sz="4" w:val="single"/>
            </w:tcBorders>
          </w:tcPr>
          <w:p w:rsidR="00000000" w:rsidDel="00000000" w:rsidP="00000000" w:rsidRDefault="00000000" w:rsidRPr="00000000" w14:paraId="00000087">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Permite transferir el conocimiento del sistema a los usuarios finales y respalda la entrega formal del proyecto.</w:t>
            </w:r>
            <w:r w:rsidDel="00000000" w:rsidR="00000000" w:rsidRPr="00000000">
              <w:rPr>
                <w:rtl w:val="0"/>
              </w:rPr>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680"/>
        <w:gridCol w:w="1350"/>
        <w:gridCol w:w="1695"/>
        <w:gridCol w:w="1575"/>
        <w:tblGridChange w:id="0">
          <w:tblGrid>
            <w:gridCol w:w="1575"/>
            <w:gridCol w:w="1575"/>
            <w:gridCol w:w="1575"/>
            <w:gridCol w:w="1680"/>
            <w:gridCol w:w="1350"/>
            <w:gridCol w:w="1695"/>
            <w:gridCol w:w="1575"/>
          </w:tblGrid>
        </w:tblGridChange>
      </w:tblGrid>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i w:val="1"/>
                <w:iCs w:val="1"/>
                <w:color w:val="548dd4"/>
                <w:sz w:val="18"/>
                <w:szCs w:val="18"/>
              </w:rPr>
            </w:pPr>
            <w:r w:rsidDel="00000000" w:rsidR="00000000" w:rsidRPr="00000000">
              <w:rPr>
                <w:rtl w:val="0"/>
              </w:rPr>
              <w:t xml:space="preserve">Gestionar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b w:val="1"/>
                <w:bCs w:val="1"/>
                <w:sz w:val="18"/>
                <w:szCs w:val="18"/>
              </w:rPr>
            </w:pPr>
            <w:r w:rsidDel="00000000" w:rsidR="00000000" w:rsidRPr="00000000">
              <w:rPr>
                <w:rtl w:val="0"/>
              </w:rPr>
              <w:t xml:space="preserve">Definición del Proyecto APT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b w:val="1"/>
                <w:bCs w:val="1"/>
                <w:sz w:val="18"/>
                <w:szCs w:val="18"/>
              </w:rPr>
            </w:pPr>
            <w:r w:rsidDel="00000000" w:rsidR="00000000" w:rsidRPr="00000000">
              <w:rPr>
                <w:rtl w:val="0"/>
              </w:rPr>
              <w:t xml:space="preserve">Levantamiento de alcance, épicas, objetivos y plan de trabajo del proyecto (Fase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i w:val="1"/>
                <w:iCs w:val="1"/>
                <w:color w:val="548dd4"/>
                <w:sz w:val="18"/>
                <w:szCs w:val="18"/>
              </w:rPr>
            </w:pPr>
            <w:r w:rsidDel="00000000" w:rsidR="00000000" w:rsidRPr="00000000">
              <w:rPr>
                <w:rtl w:val="0"/>
              </w:rPr>
              <w:t xml:space="preserve">Equipo, plantilla de definición, reuniones con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i w:val="1"/>
                <w:iCs w:val="1"/>
                <w:color w:val="548dd4"/>
                <w:sz w:val="18"/>
                <w:szCs w:val="18"/>
              </w:rPr>
            </w:pPr>
            <w:r w:rsidDel="00000000" w:rsidR="00000000" w:rsidRPr="00000000">
              <w:rPr>
                <w:rtl w:val="0"/>
              </w:rPr>
              <w:t xml:space="preserve">4 semanas</w:t>
            </w:r>
            <w:r w:rsidDel="00000000" w:rsidR="00000000" w:rsidRPr="00000000">
              <w:rPr>
                <w:rtl w:val="0"/>
              </w:rPr>
            </w:r>
          </w:p>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b w:val="1"/>
                <w:bCs w:val="1"/>
                <w:sz w:val="18"/>
                <w:szCs w:val="18"/>
              </w:rPr>
            </w:pPr>
            <w:r w:rsidDel="00000000" w:rsidR="00000000" w:rsidRPr="00000000">
              <w:rPr>
                <w:rtl w:val="0"/>
              </w:rPr>
              <w:t xml:space="preserve">Todo 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b w:val="1"/>
                <w:bCs w:val="1"/>
                <w:sz w:val="18"/>
                <w:szCs w:val="18"/>
              </w:rPr>
            </w:pPr>
            <w:r w:rsidDel="00000000" w:rsidR="00000000" w:rsidRPr="00000000">
              <w:rPr>
                <w:rtl w:val="0"/>
              </w:rPr>
              <w:t xml:space="preserve">Depende de la validación de la docente antes de iniciar el desarrollo.</w:t>
            </w:r>
            <w:r w:rsidDel="00000000" w:rsidR="00000000" w:rsidRPr="00000000">
              <w:rPr>
                <w:rtl w:val="0"/>
              </w:rPr>
            </w:r>
          </w:p>
        </w:tc>
      </w:tr>
      <w:tr>
        <w:trPr>
          <w:cantSplit w:val="0"/>
          <w:trHeight w:val="2938.1526692708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i w:val="1"/>
                <w:iCs w:val="1"/>
                <w:color w:val="548dd4"/>
                <w:sz w:val="18"/>
                <w:szCs w:val="18"/>
              </w:rPr>
            </w:pPr>
            <w:r w:rsidDel="00000000" w:rsidR="00000000" w:rsidRPr="00000000">
              <w:rPr>
                <w:rtl w:val="0"/>
              </w:rPr>
              <w:t xml:space="preserve">Construir modelos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i w:val="1"/>
                <w:iCs w:val="1"/>
                <w:color w:val="548dd4"/>
                <w:sz w:val="18"/>
                <w:szCs w:val="18"/>
              </w:rPr>
            </w:pPr>
            <w:r w:rsidDel="00000000" w:rsidR="00000000" w:rsidRPr="00000000">
              <w:rPr>
                <w:rtl w:val="0"/>
              </w:rPr>
              <w:t xml:space="preserve">Modelo ER y arquitectura 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i w:val="1"/>
                <w:iCs w:val="1"/>
                <w:color w:val="548dd4"/>
                <w:sz w:val="18"/>
                <w:szCs w:val="18"/>
              </w:rPr>
            </w:pPr>
            <w:r w:rsidDel="00000000" w:rsidR="00000000" w:rsidRPr="00000000">
              <w:rPr>
                <w:rtl w:val="0"/>
              </w:rPr>
              <w:t xml:space="preserve">Diseñar el modelo entidad-relación sobre las tablas legado reales y estructurar el repositorio (FastAPI + 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i w:val="1"/>
                <w:iCs w:val="1"/>
                <w:color w:val="548dd4"/>
                <w:sz w:val="18"/>
                <w:szCs w:val="18"/>
              </w:rPr>
            </w:pPr>
            <w:r w:rsidDel="00000000" w:rsidR="00000000" w:rsidRPr="00000000">
              <w:rPr>
                <w:rtl w:val="0"/>
              </w:rPr>
              <w:t xml:space="preserve">Acceso a SQL Server legado, GitHub, laptops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i w:val="1"/>
                <w:iCs w:val="1"/>
                <w:color w:val="548dd4"/>
                <w:sz w:val="18"/>
                <w:szCs w:val="18"/>
              </w:rPr>
            </w:pPr>
            <w:r w:rsidDel="00000000" w:rsidR="00000000" w:rsidRPr="00000000">
              <w:rPr>
                <w:rtl w:val="0"/>
              </w:rPr>
              <w:t xml:space="preserve">Diego Carrillo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i w:val="1"/>
                <w:iCs w:val="1"/>
                <w:color w:val="548dd4"/>
                <w:sz w:val="18"/>
                <w:szCs w:val="18"/>
              </w:rPr>
            </w:pPr>
            <w:r w:rsidDel="00000000" w:rsidR="00000000" w:rsidRPr="00000000">
              <w:rPr>
                <w:rtl w:val="0"/>
              </w:rPr>
              <w:t xml:space="preserve">Depende de obtener documentación completa del esquema legado.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i w:val="1"/>
                <w:iCs w:val="1"/>
                <w:color w:val="548dd4"/>
                <w:sz w:val="18"/>
                <w:szCs w:val="18"/>
              </w:rPr>
            </w:pPr>
            <w:r w:rsidDel="00000000" w:rsidR="00000000" w:rsidRPr="00000000">
              <w:rPr>
                <w:rtl w:val="0"/>
              </w:rPr>
              <w:t xml:space="preserve">Épica E1: Autenticación y 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i w:val="1"/>
                <w:iCs w:val="1"/>
                <w:color w:val="548dd4"/>
                <w:sz w:val="18"/>
                <w:szCs w:val="18"/>
              </w:rPr>
            </w:pPr>
            <w:r w:rsidDel="00000000" w:rsidR="00000000" w:rsidRPr="00000000">
              <w:rPr>
                <w:rtl w:val="0"/>
              </w:rPr>
              <w:t xml:space="preserve">Implementar login y control de acceso por rol (Operador y 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i w:val="1"/>
                <w:iCs w:val="1"/>
                <w:color w:val="548dd4"/>
                <w:sz w:val="18"/>
                <w:szCs w:val="18"/>
              </w:rPr>
            </w:pPr>
            <w:r w:rsidDel="00000000" w:rsidR="00000000" w:rsidRPr="00000000">
              <w:rPr>
                <w:rtl w:val="0"/>
              </w:rPr>
              <w:t xml:space="preserve">FastAPI, React, librería de autenticación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i w:val="1"/>
                <w:iCs w:val="1"/>
                <w:color w:val="548dd4"/>
                <w:sz w:val="18"/>
                <w:szCs w:val="18"/>
              </w:rPr>
            </w:pPr>
            <w:r w:rsidDel="00000000" w:rsidR="00000000" w:rsidRPr="00000000">
              <w:rPr>
                <w:rtl w:val="0"/>
              </w:rPr>
              <w:t xml:space="preserve">Diego Carrillo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Facilitador: stack ya conocido por 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Desarrollar una solución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i w:val="1"/>
                <w:iCs w:val="1"/>
                <w:color w:val="548dd4"/>
                <w:sz w:val="18"/>
                <w:szCs w:val="18"/>
              </w:rPr>
            </w:pPr>
            <w:r w:rsidDel="00000000" w:rsidR="00000000" w:rsidRPr="00000000">
              <w:rPr>
                <w:rtl w:val="0"/>
              </w:rPr>
              <w:t xml:space="preserve">Épica E2: Maestros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i w:val="1"/>
                <w:iCs w:val="1"/>
                <w:color w:val="548dd4"/>
                <w:sz w:val="18"/>
                <w:szCs w:val="18"/>
              </w:rPr>
            </w:pPr>
            <w:r w:rsidDel="00000000" w:rsidR="00000000" w:rsidRPr="00000000">
              <w:rPr>
                <w:rtl w:val="0"/>
              </w:rPr>
              <w:t xml:space="preserve">Construir CRUD de productores y catálogos de especie, variedad, calidad y bandeja.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i w:val="1"/>
                <w:iCs w:val="1"/>
                <w:color w:val="548dd4"/>
                <w:sz w:val="18"/>
                <w:szCs w:val="18"/>
              </w:rPr>
            </w:pPr>
            <w:r w:rsidDel="00000000" w:rsidR="00000000" w:rsidRPr="00000000">
              <w:rPr>
                <w:rtl w:val="0"/>
              </w:rPr>
              <w:t xml:space="preserve">SQL Server, FastAPI, 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i w:val="1"/>
                <w:iCs w:val="1"/>
                <w:color w:val="548dd4"/>
                <w:sz w:val="18"/>
                <w:szCs w:val="18"/>
              </w:rPr>
            </w:pPr>
            <w:r w:rsidDel="00000000" w:rsidR="00000000" w:rsidRPr="00000000">
              <w:rPr>
                <w:rtl w:val="0"/>
              </w:rPr>
              <w:t xml:space="preserve">Angelo Galindo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i w:val="1"/>
                <w:iCs w:val="1"/>
                <w:color w:val="548dd4"/>
                <w:sz w:val="18"/>
                <w:szCs w:val="18"/>
              </w:rPr>
            </w:pPr>
            <w:r w:rsidDel="00000000" w:rsidR="00000000" w:rsidRPr="00000000">
              <w:rPr>
                <w:rtl w:val="0"/>
              </w:rPr>
              <w:t xml:space="preserve">Depende de validar catálogos reales con la planta.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Construir modelos de datos / Desarrollar una solución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i w:val="1"/>
                <w:iCs w:val="1"/>
                <w:color w:val="548dd4"/>
                <w:sz w:val="18"/>
                <w:szCs w:val="18"/>
              </w:rPr>
            </w:pPr>
            <w:r w:rsidDel="00000000" w:rsidR="00000000" w:rsidRPr="00000000">
              <w:rPr>
                <w:rtl w:val="0"/>
              </w:rPr>
              <w:t xml:space="preserve">Épica E3: Recepción de tarjas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i w:val="1"/>
                <w:iCs w:val="1"/>
                <w:color w:val="548dd4"/>
                <w:sz w:val="18"/>
                <w:szCs w:val="18"/>
              </w:rPr>
            </w:pPr>
            <w:r w:rsidDel="00000000" w:rsidR="00000000" w:rsidRPr="00000000">
              <w:rPr>
                <w:rtl w:val="0"/>
              </w:rPr>
              <w:t xml:space="preserve">Numeración automática, cálculo de kilos, control de stock de bandejas e impresión de tarja.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i w:val="1"/>
                <w:iCs w:val="1"/>
                <w:color w:val="548dd4"/>
                <w:sz w:val="18"/>
                <w:szCs w:val="18"/>
              </w:rPr>
            </w:pPr>
            <w:r w:rsidDel="00000000" w:rsidR="00000000" w:rsidRPr="00000000">
              <w:rPr>
                <w:rtl w:val="0"/>
              </w:rPr>
              <w:t xml:space="preserve">Datos de bandejas, impresora de tarjas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i w:val="1"/>
                <w:iCs w:val="1"/>
                <w:color w:val="548dd4"/>
                <w:sz w:val="18"/>
                <w:szCs w:val="18"/>
              </w:rPr>
            </w:pPr>
            <w:r w:rsidDel="00000000" w:rsidR="00000000" w:rsidRPr="00000000">
              <w:rPr>
                <w:rtl w:val="0"/>
              </w:rPr>
              <w:t xml:space="preserve">Alejandro Rodríguez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i w:val="1"/>
                <w:iCs w:val="1"/>
                <w:color w:val="548dd4"/>
                <w:sz w:val="18"/>
                <w:szCs w:val="18"/>
              </w:rPr>
            </w:pPr>
            <w:r w:rsidDel="00000000" w:rsidR="00000000" w:rsidRPr="00000000">
              <w:rPr>
                <w:rtl w:val="0"/>
              </w:rPr>
              <w:t xml:space="preserve">Obstaculizador: fórmula exacta de kilos neto aún no validada con la planta.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Desarrollar una solución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i w:val="1"/>
                <w:iCs w:val="1"/>
                <w:color w:val="548dd4"/>
                <w:sz w:val="18"/>
                <w:szCs w:val="18"/>
              </w:rPr>
            </w:pPr>
            <w:r w:rsidDel="00000000" w:rsidR="00000000" w:rsidRPr="00000000">
              <w:rPr>
                <w:rtl w:val="0"/>
              </w:rPr>
              <w:t xml:space="preserve">Épica E4: Procesamiento de tarjas y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i w:val="1"/>
                <w:iCs w:val="1"/>
                <w:color w:val="548dd4"/>
                <w:sz w:val="18"/>
                <w:szCs w:val="18"/>
              </w:rPr>
            </w:pPr>
            <w:r w:rsidDel="00000000" w:rsidR="00000000" w:rsidRPr="00000000">
              <w:rPr>
                <w:rtl w:val="0"/>
              </w:rPr>
              <w:t xml:space="preserve">Edición posterior a impresión con historial completo de cambios (bitácora de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i w:val="1"/>
                <w:iCs w:val="1"/>
                <w:color w:val="548dd4"/>
                <w:sz w:val="18"/>
                <w:szCs w:val="18"/>
              </w:rPr>
            </w:pPr>
            <w:r w:rsidDel="00000000" w:rsidR="00000000" w:rsidRPr="00000000">
              <w:rPr>
                <w:rtl w:val="0"/>
              </w:rPr>
              <w:t xml:space="preserve">FastAPI, base de datos de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i w:val="1"/>
                <w:iCs w:val="1"/>
                <w:color w:val="548dd4"/>
                <w:sz w:val="18"/>
                <w:szCs w:val="18"/>
              </w:rPr>
            </w:pPr>
            <w:r w:rsidDel="00000000" w:rsidR="00000000" w:rsidRPr="00000000">
              <w:rPr>
                <w:rtl w:val="0"/>
              </w:rPr>
              <w:t xml:space="preserve">Angelo Galindo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i w:val="1"/>
                <w:iCs w:val="1"/>
                <w:color w:val="548dd4"/>
                <w:sz w:val="18"/>
                <w:szCs w:val="18"/>
              </w:rPr>
            </w:pPr>
            <w:r w:rsidDel="00000000" w:rsidR="00000000" w:rsidRPr="00000000">
              <w:rPr>
                <w:rtl w:val="0"/>
              </w:rPr>
              <w:t xml:space="preserve">Sin obstaculizadores identificados por ahora.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t xml:space="preserve">Realizar pruebas de certificación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i w:val="1"/>
                <w:iCs w:val="1"/>
                <w:color w:val="548dd4"/>
                <w:sz w:val="18"/>
                <w:szCs w:val="18"/>
              </w:rPr>
            </w:pPr>
            <w:r w:rsidDel="00000000" w:rsidR="00000000" w:rsidRPr="00000000">
              <w:rPr>
                <w:rtl w:val="0"/>
              </w:rPr>
              <w:t xml:space="preserve">Pruebas funcionales y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i w:val="1"/>
                <w:iCs w:val="1"/>
                <w:color w:val="548dd4"/>
                <w:sz w:val="18"/>
                <w:szCs w:val="18"/>
              </w:rPr>
            </w:pPr>
            <w:r w:rsidDel="00000000" w:rsidR="00000000" w:rsidRPr="00000000">
              <w:rPr>
                <w:rtl w:val="0"/>
              </w:rPr>
              <w:t xml:space="preserve">Diseñar y ejecutar pruebas de los cuatro módulos, documentando resultados.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i w:val="1"/>
                <w:iCs w:val="1"/>
                <w:color w:val="548dd4"/>
                <w:sz w:val="18"/>
                <w:szCs w:val="18"/>
              </w:rPr>
            </w:pPr>
            <w:r w:rsidDel="00000000" w:rsidR="00000000" w:rsidRPr="00000000">
              <w:rPr>
                <w:rtl w:val="0"/>
              </w:rPr>
              <w:t xml:space="preserve">Casos de prueba, entorno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i w:val="1"/>
                <w:iCs w:val="1"/>
                <w:color w:val="548dd4"/>
                <w:sz w:val="18"/>
                <w:szCs w:val="18"/>
              </w:rPr>
            </w:pPr>
            <w:r w:rsidDel="00000000" w:rsidR="00000000" w:rsidRPr="00000000">
              <w:rPr>
                <w:rtl w:val="0"/>
              </w:rPr>
              <w:t xml:space="preserve">Alejandro Rodríguez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i w:val="1"/>
                <w:iCs w:val="1"/>
                <w:color w:val="548dd4"/>
                <w:sz w:val="18"/>
                <w:szCs w:val="18"/>
              </w:rPr>
            </w:pPr>
            <w:r w:rsidDel="00000000" w:rsidR="00000000" w:rsidRPr="00000000">
              <w:rPr>
                <w:rtl w:val="0"/>
              </w:rPr>
              <w:t xml:space="preserve">Facilitador: interés personal del responsable en control de calidad.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Gestionar proyectos informáticos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i w:val="1"/>
                <w:iCs w:val="1"/>
                <w:color w:val="548dd4"/>
                <w:sz w:val="18"/>
                <w:szCs w:val="18"/>
              </w:rPr>
            </w:pPr>
            <w:r w:rsidDel="00000000" w:rsidR="00000000" w:rsidRPr="00000000">
              <w:rPr>
                <w:rtl w:val="0"/>
              </w:rPr>
              <w:t xml:space="preserve">Cierre y entrega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i w:val="1"/>
                <w:iCs w:val="1"/>
                <w:color w:val="548dd4"/>
                <w:sz w:val="18"/>
                <w:szCs w:val="18"/>
              </w:rPr>
            </w:pPr>
            <w:r w:rsidDel="00000000" w:rsidR="00000000" w:rsidRPr="00000000">
              <w:rPr>
                <w:rtl w:val="0"/>
              </w:rPr>
              <w:t xml:space="preserve">Consolidar documentación técnica, manual de usuario, informe final y 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i w:val="1"/>
                <w:iCs w:val="1"/>
                <w:color w:val="548dd4"/>
                <w:sz w:val="18"/>
                <w:szCs w:val="18"/>
              </w:rPr>
            </w:pPr>
            <w:r w:rsidDel="00000000" w:rsidR="00000000" w:rsidRPr="00000000">
              <w:rPr>
                <w:rtl w:val="0"/>
              </w:rPr>
              <w:t xml:space="preserve">Plantilla de informe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i w:val="1"/>
                <w:iCs w:val="1"/>
                <w:color w:val="548dd4"/>
                <w:sz w:val="18"/>
                <w:szCs w:val="18"/>
              </w:rPr>
            </w:pPr>
            <w:r w:rsidDel="00000000" w:rsidR="00000000" w:rsidRPr="00000000">
              <w:rPr>
                <w:rtl w:val="0"/>
              </w:rPr>
              <w:t xml:space="preserve">Todo 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i w:val="1"/>
                <w:iCs w:val="1"/>
                <w:color w:val="548dd4"/>
                <w:sz w:val="18"/>
                <w:szCs w:val="18"/>
              </w:rPr>
            </w:pPr>
            <w:r w:rsidDel="00000000" w:rsidR="00000000" w:rsidRPr="00000000">
              <w:rPr>
                <w:rtl w:val="0"/>
              </w:rPr>
              <w:t xml:space="preserve">Depende de que las épicas anteriores estén cerradas a tiempo.</w:t>
            </w:r>
            <w:r w:rsidDel="00000000" w:rsidR="00000000" w:rsidRPr="00000000">
              <w:rPr>
                <w:rtl w:val="0"/>
              </w:rPr>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sdt>
      <w:sdtPr>
        <w:lock w:val="contentLocked"/>
        <w:id w:val="4293177"/>
        <w:tag w:val="goog_rdk_2"/>
      </w:sdtPr>
      <w:sdtContent>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E">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2">
                <w:pPr>
                  <w:rPr/>
                </w:pPr>
                <w:r w:rsidDel="00000000" w:rsidR="00000000" w:rsidRPr="00000000">
                  <w:rPr>
                    <w:rtl w:val="0"/>
                  </w:rPr>
                  <w:t xml:space="preserve">Definición del Proyecto APT</w:t>
                </w:r>
              </w:p>
            </w:tc>
            <w:tc>
              <w:tcPr/>
              <w:p w:rsidR="00000000" w:rsidDel="00000000" w:rsidP="00000000" w:rsidRDefault="00000000" w:rsidRPr="00000000" w14:paraId="00000103">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04">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05">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06">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gridSpan w:val="2"/>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6">
                <w:pPr>
                  <w:rPr/>
                </w:pPr>
                <w:r w:rsidDel="00000000" w:rsidR="00000000" w:rsidRPr="00000000">
                  <w:rPr>
                    <w:rtl w:val="0"/>
                  </w:rPr>
                  <w:t xml:space="preserve">Modelo ER y arquitectura base</w:t>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gridSpan w:val="2"/>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rPr/>
                </w:pPr>
                <w:r w:rsidDel="00000000" w:rsidR="00000000" w:rsidRPr="00000000">
                  <w:rPr>
                    <w:rtl w:val="0"/>
                  </w:rPr>
                  <w:t xml:space="preserve">Épica E1: Autenticación y RBAC</w:t>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gridSpan w:val="2"/>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E">
                <w:pPr>
                  <w:rPr/>
                </w:pPr>
                <w:r w:rsidDel="00000000" w:rsidR="00000000" w:rsidRPr="00000000">
                  <w:rPr>
                    <w:rtl w:val="0"/>
                  </w:rPr>
                  <w:t xml:space="preserve">Épica E2: Maestros core</w:t>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gridSpan w:val="2"/>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2">
                <w:pPr>
                  <w:rPr/>
                </w:pPr>
                <w:r w:rsidDel="00000000" w:rsidR="00000000" w:rsidRPr="00000000">
                  <w:rPr>
                    <w:rtl w:val="0"/>
                  </w:rPr>
                  <w:t xml:space="preserve">Épica E3: Recepción de tarjas</w:t>
                </w:r>
              </w:p>
            </w:tc>
            <w:tc>
              <w:tcPr/>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gridSpan w:val="2"/>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6">
                <w:pPr>
                  <w:rPr/>
                </w:pPr>
                <w:r w:rsidDel="00000000" w:rsidR="00000000" w:rsidRPr="00000000">
                  <w:rPr>
                    <w:rtl w:val="0"/>
                  </w:rPr>
                  <w:t xml:space="preserve">Épica E4: Procesamiento y auditoría</w:t>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74">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gridSpan w:val="2"/>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A">
                <w:pPr>
                  <w:rPr/>
                </w:pPr>
                <w:r w:rsidDel="00000000" w:rsidR="00000000" w:rsidRPr="00000000">
                  <w:rPr>
                    <w:rtl w:val="0"/>
                  </w:rPr>
                  <w:t xml:space="preserve">Pruebas funcionales y no funcionales</w:t>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b w:val="1"/>
                    <w:bCs w:val="1"/>
                    <w:rtl w:val="0"/>
                  </w:rPr>
                  <w:t xml:space="preserve">X</w:t>
                </w:r>
                <w:r w:rsidDel="00000000" w:rsidR="00000000" w:rsidRPr="00000000">
                  <w:rPr>
                    <w:rtl w:val="0"/>
                  </w:rPr>
                </w:r>
              </w:p>
            </w:tc>
            <w:tc>
              <w:tcPr>
                <w:gridSpan w:val="2"/>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E">
                <w:pPr>
                  <w:rPr/>
                </w:pPr>
                <w:r w:rsidDel="00000000" w:rsidR="00000000" w:rsidRPr="00000000">
                  <w:rPr>
                    <w:rtl w:val="0"/>
                  </w:rPr>
                  <w:t xml:space="preserve">Cierre y entrega final</w:t>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c>
              <w:tcPr>
                <w:gridSpan w:val="2"/>
              </w:tcPr>
              <w:p w:rsidR="00000000" w:rsidDel="00000000" w:rsidP="00000000" w:rsidRDefault="00000000" w:rsidRPr="00000000" w14:paraId="0000019E">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A0">
                <w:pPr>
                  <w:rPr>
                    <w:b w:val="1"/>
                    <w:bCs w:val="1"/>
                  </w:rPr>
                </w:pPr>
                <w:r w:rsidDel="00000000" w:rsidR="00000000" w:rsidRPr="00000000">
                  <w:rPr>
                    <w:b w:val="1"/>
                    <w:bCs w:val="1"/>
                    <w:rtl w:val="0"/>
                  </w:rPr>
                  <w:t xml:space="preserve">X</w:t>
                </w:r>
              </w:p>
            </w:tc>
            <w:tc>
              <w:tcPr/>
              <w:p w:rsidR="00000000" w:rsidDel="00000000" w:rsidP="00000000" w:rsidRDefault="00000000" w:rsidRPr="00000000" w14:paraId="000001A1">
                <w:pPr>
                  <w:rPr>
                    <w:b w:val="1"/>
                    <w:bCs w:val="1"/>
                  </w:rPr>
                </w:pPr>
                <w:r w:rsidDel="00000000" w:rsidR="00000000" w:rsidRPr="00000000">
                  <w:rPr>
                    <w:b w:val="1"/>
                    <w:bCs w:val="1"/>
                    <w:rtl w:val="0"/>
                  </w:rPr>
                  <w:t xml:space="preserve">X</w:t>
                </w:r>
              </w:p>
            </w:tc>
          </w:tr>
        </w:tbl>
      </w:sdtContent>
    </w:sdt>
    <w:p w:rsidR="00000000" w:rsidDel="00000000" w:rsidP="00000000" w:rsidRDefault="00000000" w:rsidRPr="00000000" w14:paraId="000001A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IzCwLTOiJd0Jtb2depsoNMVErQ==">CgMxLjAaJAoBMBIfCh0IB0IZCgVBcmlhbBIQQXJpYWwgVW5pY29kZSBNUxokCgExEh8KHQgHQhkKBUFyaWFsEhBBcmlhbCBVbmljb2RlIE1TGh8KATISGgoYCAlSFAoSdGFibGUubHphbnF6dm5sM3JrMg5oLjJpYXZuMnRiMTEzZDIOaC40OHF6NHIzY2Rpc2Y4AHIhMWJnRmRxRG1UVE9SVzZLUTlMd0hvaDV2VzU3cmc5d2dJ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