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1725C9" w14:textId="77777777" w:rsidR="0003309E" w:rsidRDefault="0003309E" w:rsidP="0003309E"/>
    <w:p w14:paraId="5D1164C3" w14:textId="77777777" w:rsidR="0003309E" w:rsidRDefault="0003309E" w:rsidP="0003309E">
      <w:pPr>
        <w:rPr>
          <w:b/>
        </w:rPr>
      </w:pPr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39581AEC" wp14:editId="040D9366">
                <wp:simplePos x="0" y="0"/>
                <wp:positionH relativeFrom="margin">
                  <wp:align>center</wp:align>
                </wp:positionH>
                <wp:positionV relativeFrom="paragraph">
                  <wp:posOffset>9525</wp:posOffset>
                </wp:positionV>
                <wp:extent cx="6238875" cy="1562100"/>
                <wp:effectExtent l="0" t="0" r="0" b="0"/>
                <wp:wrapNone/>
                <wp:docPr id="27" name="Grupo 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238875" cy="1562100"/>
                          <a:chOff x="0" y="0"/>
                          <a:chExt cx="5991225" cy="1562100"/>
                        </a:xfrm>
                      </wpg:grpSpPr>
                      <wps:wsp>
                        <wps:cNvPr id="28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671" y="299473"/>
                            <a:ext cx="4966554" cy="126262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585E57B" w14:textId="77777777" w:rsidR="0003309E" w:rsidRDefault="0003309E" w:rsidP="0003309E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2A8D66F8" w14:textId="7772022A" w:rsidR="00CE0AA8" w:rsidRPr="00231F2A" w:rsidRDefault="00CE0AA8" w:rsidP="00CE0AA8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2.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Desarrollo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332AEDC3" w14:textId="5DCBCE3D" w:rsidR="0003309E" w:rsidRPr="00231F2A" w:rsidRDefault="00CE0AA8" w:rsidP="0003309E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r w:rsidR="009552E5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49" name="Rectángulo 49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9581AEC" id="Grupo 27" o:spid="_x0000_s1026" style="position:absolute;margin-left:0;margin-top:.75pt;width:491.25pt;height:123pt;z-index:251659264;mso-position-horizontal:center;mso-position-horizontal-relative:margin;mso-width-relative:margin;mso-height-relative:margin" coordsize="59912,156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6;top:2994;width:49666;height:126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" filled="f" stroked="f">
                  <v:textbox>
                    <w:txbxContent>
                      <w:p w14:paraId="1585E57B" w14:textId="77777777" w:rsidR="0003309E" w:rsidRDefault="0003309E" w:rsidP="0003309E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2A8D66F8" w14:textId="7772022A" w:rsidR="00CE0AA8" w:rsidRPr="00231F2A" w:rsidRDefault="00CE0AA8" w:rsidP="00CE0AA8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2.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Desarrollo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332AEDC3" w14:textId="5DCBCE3D" w:rsidR="0003309E" w:rsidRPr="00231F2A" w:rsidRDefault="00CE0AA8" w:rsidP="0003309E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r w:rsidR="009552E5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</w:p>
                    </w:txbxContent>
                  </v:textbox>
                </v:shape>
                <v:rect id="Rectángulo 49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" fillcolor="#1f3763 [1604]" stroked="f" strokeweight="1pt"/>
                <w10:wrap anchorx="margin"/>
              </v:group>
            </w:pict>
          </mc:Fallback>
        </mc:AlternateContent>
      </w:r>
    </w:p>
    <w:p w14:paraId="7F537762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4017F60B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7246DF2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3ECEA17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52DD29EE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099E646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39"/>
      </w:tblGrid>
      <w:tr w:rsidR="0003309E" w14:paraId="68853070" w14:textId="77777777" w:rsidTr="00C5122E">
        <w:trPr>
          <w:trHeight w:val="440"/>
        </w:trPr>
        <w:tc>
          <w:tcPr>
            <w:tcW w:w="9639" w:type="dxa"/>
            <w:vAlign w:val="center"/>
          </w:tcPr>
          <w:p w14:paraId="1C7FA90E" w14:textId="2183587C" w:rsidR="0003309E" w:rsidRPr="00BF2EA6" w:rsidRDefault="0003309E" w:rsidP="00C5122E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1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FD5149">
              <w:rPr>
                <w:b/>
                <w:color w:val="1F3864" w:themeColor="accent1" w:themeShade="80"/>
                <w:sz w:val="28"/>
                <w:szCs w:val="28"/>
              </w:rPr>
              <w:t xml:space="preserve">Resumen </w:t>
            </w:r>
            <w:r w:rsidR="006B242E">
              <w:rPr>
                <w:b/>
                <w:color w:val="1F3864" w:themeColor="accent1" w:themeShade="80"/>
                <w:sz w:val="28"/>
                <w:szCs w:val="28"/>
              </w:rPr>
              <w:t xml:space="preserve">avance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Proyecto APT</w:t>
            </w:r>
          </w:p>
        </w:tc>
      </w:tr>
      <w:tr w:rsidR="0003309E" w14:paraId="104F9294" w14:textId="77777777" w:rsidTr="00C5122E">
        <w:trPr>
          <w:trHeight w:val="800"/>
        </w:trPr>
        <w:tc>
          <w:tcPr>
            <w:tcW w:w="9639" w:type="dxa"/>
            <w:shd w:val="clear" w:color="auto" w:fill="D9E2F3" w:themeFill="accent1" w:themeFillTint="33"/>
            <w:vAlign w:val="center"/>
          </w:tcPr>
          <w:p w14:paraId="58A014EC" w14:textId="77777777" w:rsidR="0003309E" w:rsidRPr="00DA1615" w:rsidRDefault="0003309E" w:rsidP="00585A13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A continuación, encontrarás distintos campos que deberás completar con la información solicitada. </w:t>
            </w:r>
          </w:p>
        </w:tc>
      </w:tr>
    </w:tbl>
    <w:p w14:paraId="57B7005F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p w14:paraId="229616BA" w14:textId="77777777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639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28"/>
        <w:gridCol w:w="7111"/>
      </w:tblGrid>
      <w:tr w:rsidR="0003309E" w14:paraId="416C77F4" w14:textId="77777777" w:rsidTr="000A1331">
        <w:tc>
          <w:tcPr>
            <w:tcW w:w="2528" w:type="dxa"/>
            <w:vAlign w:val="center"/>
          </w:tcPr>
          <w:p w14:paraId="72F2ABB8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Resumen</w:t>
            </w:r>
            <w:r w:rsidRPr="006608A6">
              <w:rPr>
                <w:rFonts w:ascii="Calibri" w:hAnsi="Calibri"/>
                <w:color w:val="1F3864" w:themeColor="accent1" w:themeShade="80"/>
              </w:rPr>
              <w:t xml:space="preserve"> de</w:t>
            </w:r>
            <w:r>
              <w:rPr>
                <w:rFonts w:ascii="Calibri" w:hAnsi="Calibri"/>
                <w:color w:val="1F3864" w:themeColor="accent1" w:themeShade="80"/>
              </w:rPr>
              <w:t xml:space="preserve"> avance proyecto APT</w:t>
            </w:r>
          </w:p>
        </w:tc>
        <w:tc>
          <w:tcPr>
            <w:tcW w:w="7111" w:type="dxa"/>
          </w:tcPr>
          <w:p w14:paraId="62B29CFD" w14:textId="6C715402" w:rsidR="0003309E" w:rsidRDefault="009732D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88000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El proyecto se encuentra en una etapa intermedia de desarrollo de la Épica 1: autenticación, usuarios y roles. La base técnica ya está construida y el entorno de trabajo ha sido estabilizado, por lo que el foco actual se encuentra en consolidar el flujo de autenticación y la gestión de </w:t>
            </w:r>
            <w:r w:rsidR="00C75ACA" w:rsidRPr="0088000B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usuarios.</w:t>
            </w:r>
            <w:r w:rsidR="00C75ACA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En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esta 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sección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deberá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="0003309E" w:rsidRPr="00711C16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realizar un resumen de los avances que has realizado en tu proyecto APT.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Relata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brevemente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qué </w:t>
            </w:r>
            <w:r w:rsidR="00FD5149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actividades </w:t>
            </w:r>
            <w:r w:rsidR="009E52DF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del proyecto has llevado a cabo y qué objetivos específicos has cumplido hasta el minuto y de qué manera.</w:t>
            </w:r>
          </w:p>
          <w:p w14:paraId="6C70E0C9" w14:textId="3B252760" w:rsidR="0003309E" w:rsidRPr="00711C16" w:rsidRDefault="00C75ACA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 de que</w:t>
            </w:r>
            <w:r w:rsidR="0003309E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hayas realizado ajustes a los objetivos o metodología, debes incluir dichos apartados nuevamente en este informe, señalando cuáles son dichos ajustes.</w:t>
            </w:r>
          </w:p>
        </w:tc>
      </w:tr>
      <w:tr w:rsidR="0003309E" w14:paraId="054DAFFB" w14:textId="77777777" w:rsidTr="000A1331">
        <w:trPr>
          <w:trHeight w:val="1247"/>
        </w:trPr>
        <w:tc>
          <w:tcPr>
            <w:tcW w:w="2528" w:type="dxa"/>
            <w:vAlign w:val="center"/>
          </w:tcPr>
          <w:p w14:paraId="7942AC12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Objetivos</w:t>
            </w:r>
          </w:p>
        </w:tc>
        <w:tc>
          <w:tcPr>
            <w:tcW w:w="7111" w:type="dxa"/>
            <w:vAlign w:val="center"/>
          </w:tcPr>
          <w:p w14:paraId="0C7F03C5" w14:textId="77777777" w:rsidR="00255AC5" w:rsidRPr="00255AC5" w:rsidRDefault="00255AC5" w:rsidP="00255AC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419" w:eastAsia="es-CL"/>
              </w:rPr>
              <w:t>Ajuste de alcance.</w:t>
            </w:r>
            <w:r w:rsidRPr="00255AC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  <w:t xml:space="preserve"> Se ratifica el producto mínimo viable de cuatro épicas: E1 Autenticación y control de acceso por rol, E2 Maestros core, E3 Recepción de tarjas y E4 Procesamiento de tarjas y auditoría. Los módulos de bodega, despacho y reportes de gestión, mencionados en la descripción y en los objetivos de la Fase 1, quedan para una fase posterior fuera del periodo académico.</w:t>
            </w:r>
          </w:p>
          <w:p w14:paraId="7FC048FF" w14:textId="77777777" w:rsidR="00255AC5" w:rsidRPr="00255AC5" w:rsidRDefault="00255AC5" w:rsidP="00255AC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419" w:eastAsia="es-CL"/>
              </w:rPr>
              <w:t>Objetivo general (ajustado):</w:t>
            </w:r>
            <w:r w:rsidRPr="00255AC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  <w:t xml:space="preserve"> Desarrollar e implementar el sistema de trazabilidad de fruta A2D SM bajo una arquitectura de tres capas (React – FastAPI – Base de datos) y estándares IEEE 830, ISO 9000 y PMI, eliminando las vulnerabilidades de seguridad del sistema legado y garantizando la integridad de las operaciones de recepción, procesamiento y auditoría.</w:t>
            </w:r>
          </w:p>
          <w:p w14:paraId="0EBD53D4" w14:textId="77777777" w:rsidR="00255AC5" w:rsidRPr="00255AC5" w:rsidRDefault="00255AC5" w:rsidP="00255AC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419" w:eastAsia="es-CL"/>
              </w:rPr>
              <w:t>Objetivo específico 3 (ajustado):</w:t>
            </w:r>
            <w:r w:rsidRPr="00255AC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  <w:t xml:space="preserve"> Desarrollar la API backend en FastAPI para gestionar las reglas de negocio de recepción de fruta (tarjas, cálculo de kilos y stock de bandejas) y procesamiento (cálculo de rendimiento y merma).</w:t>
            </w:r>
          </w:p>
          <w:p w14:paraId="1045A2CB" w14:textId="77777777" w:rsidR="00255AC5" w:rsidRPr="00255AC5" w:rsidRDefault="00255AC5" w:rsidP="00255AC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  <w:t>Los demás objetivos específicos se mantienen sin cambios.</w:t>
            </w:r>
          </w:p>
          <w:p w14:paraId="5A82F0C1" w14:textId="77777777" w:rsidR="00255AC5" w:rsidRPr="00255AC5" w:rsidRDefault="00255AC5" w:rsidP="00255AC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val="es-419" w:eastAsia="es-CL"/>
              </w:rPr>
              <w:lastRenderedPageBreak/>
              <w:t>Roles del sistema:</w:t>
            </w:r>
            <w:r w:rsidRPr="00255AC5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val="es-419" w:eastAsia="es-CL"/>
              </w:rPr>
              <w:t xml:space="preserve"> operador de recepción, operador de proceso, administrador y gerencia. No se considera operador de bodega, porque ese módulo queda fuera del alcance.</w:t>
            </w:r>
          </w:p>
          <w:p w14:paraId="0DD025FA" w14:textId="6035D6D1" w:rsidR="00C75ACA" w:rsidRPr="00C75ACA" w:rsidRDefault="00C75ACA" w:rsidP="00C75ACA">
            <w:pPr>
              <w:pStyle w:val="Prrafodelista"/>
              <w:numPr>
                <w:ilvl w:val="0"/>
                <w:numId w:val="3"/>
              </w:num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  <w:tr w:rsidR="0003309E" w14:paraId="2FEF1C0D" w14:textId="77777777" w:rsidTr="000A1331">
        <w:trPr>
          <w:trHeight w:val="939"/>
        </w:trPr>
        <w:tc>
          <w:tcPr>
            <w:tcW w:w="2528" w:type="dxa"/>
            <w:vAlign w:val="center"/>
          </w:tcPr>
          <w:p w14:paraId="1064E0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Metodología</w:t>
            </w:r>
          </w:p>
        </w:tc>
        <w:tc>
          <w:tcPr>
            <w:tcW w:w="7111" w:type="dxa"/>
            <w:vAlign w:val="center"/>
          </w:tcPr>
          <w:p w14:paraId="0908C15F" w14:textId="374829DB" w:rsidR="0003309E" w:rsidRPr="00711C16" w:rsidRDefault="00255AC5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255AC5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mantiene Scrum con Poker Planning y sprints semanales. Se ajustan los roles del equipo: Alejandro Rodríguez como Project Manager, Angelo Galindo como QA y Diego Carrillo como Analista de base de datos. Los tres siguen participando en el desarrollo.</w:t>
            </w:r>
          </w:p>
        </w:tc>
      </w:tr>
      <w:tr w:rsidR="0003309E" w14:paraId="74E704B1" w14:textId="77777777" w:rsidTr="000A1331">
        <w:trPr>
          <w:trHeight w:val="2377"/>
        </w:trPr>
        <w:tc>
          <w:tcPr>
            <w:tcW w:w="2528" w:type="dxa"/>
            <w:vAlign w:val="center"/>
          </w:tcPr>
          <w:p w14:paraId="0313DD97" w14:textId="77777777" w:rsidR="0003309E" w:rsidRPr="00CA22A9" w:rsidRDefault="0003309E" w:rsidP="00585A13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Evidencias de avance</w:t>
            </w:r>
          </w:p>
        </w:tc>
        <w:tc>
          <w:tcPr>
            <w:tcW w:w="7111" w:type="dxa"/>
            <w:vAlign w:val="center"/>
          </w:tcPr>
          <w:p w14:paraId="2469666C" w14:textId="77777777" w:rsidR="009732D5" w:rsidRDefault="009732D5" w:rsidP="009732D5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74618C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Se evidenció la corrección de errores iniciales del proyecto, la configuración del entorno con FastAPI y SQL Server en Docker, la definición del modelo de usuarios y roles, y la preparación de schemas y dependencias para autenticación. También se verificó que el backend puede arrancar y responder a /health, y que se ha dejado la base necesaria para continuar con la implementación del login y la autorización por roles.</w:t>
            </w:r>
          </w:p>
          <w:p w14:paraId="51E5B895" w14:textId="7A8AF19B" w:rsidR="0003309E" w:rsidRPr="00A370C8" w:rsidRDefault="009732D5" w:rsidP="009732D5">
            <w:pPr>
              <w:jc w:val="both"/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Toda esta evidencia se encuentra en el repositorio: </w:t>
            </w:r>
            <w:r w:rsidRPr="0074618C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git@github.com:Alejandroduoc/A2D_SM.git</w:t>
            </w:r>
          </w:p>
        </w:tc>
      </w:tr>
    </w:tbl>
    <w:tbl>
      <w:tblPr>
        <w:tblStyle w:val="Tablaconcuadrcula"/>
        <w:tblpPr w:leftFromText="141" w:rightFromText="141" w:vertAnchor="text" w:horzAnchor="margin" w:tblpX="-719" w:tblpY="-116"/>
        <w:tblW w:w="964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586C9C" w14:paraId="31DD54DD" w14:textId="77777777" w:rsidTr="000A1331">
        <w:trPr>
          <w:trHeight w:val="440"/>
        </w:trPr>
        <w:tc>
          <w:tcPr>
            <w:tcW w:w="9640" w:type="dxa"/>
            <w:vAlign w:val="center"/>
          </w:tcPr>
          <w:p w14:paraId="26CA16E7" w14:textId="77777777" w:rsidR="00586C9C" w:rsidRPr="00BF2EA6" w:rsidRDefault="00586C9C" w:rsidP="000A1331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2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Monitoreo del Plan de Trabajo </w:t>
            </w:r>
          </w:p>
        </w:tc>
      </w:tr>
      <w:tr w:rsidR="00586C9C" w14:paraId="07A4A632" w14:textId="77777777" w:rsidTr="000A1331">
        <w:trPr>
          <w:trHeight w:val="800"/>
        </w:trPr>
        <w:tc>
          <w:tcPr>
            <w:tcW w:w="9640" w:type="dxa"/>
            <w:shd w:val="clear" w:color="auto" w:fill="D9E2F3" w:themeFill="accent1" w:themeFillTint="33"/>
            <w:vAlign w:val="center"/>
          </w:tcPr>
          <w:p w14:paraId="130D7DED" w14:textId="5701F8AA" w:rsidR="00586C9C" w:rsidRPr="00DA1615" w:rsidRDefault="00586C9C" w:rsidP="00D714E2">
            <w:pPr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DA1615">
              <w:rPr>
                <w:rFonts w:ascii="Calibri" w:hAnsi="Calibri"/>
                <w:color w:val="1F3864" w:themeColor="accent1" w:themeShade="80"/>
              </w:rPr>
              <w:t xml:space="preserve">Examina cuidadosamente tu plan de trabajo, enfocándote especialmente en la columna de </w:t>
            </w:r>
            <w:r w:rsidR="00BE1024">
              <w:rPr>
                <w:rFonts w:ascii="Calibri" w:hAnsi="Calibri"/>
                <w:color w:val="1F3864" w:themeColor="accent1" w:themeShade="80"/>
              </w:rPr>
              <w:t xml:space="preserve">estado de avance </w:t>
            </w:r>
            <w:r w:rsidRPr="00DA1615">
              <w:rPr>
                <w:rFonts w:ascii="Calibri" w:hAnsi="Calibri"/>
                <w:color w:val="1F3864" w:themeColor="accent1" w:themeShade="80"/>
              </w:rPr>
              <w:t>y ajustes.</w:t>
            </w:r>
          </w:p>
        </w:tc>
      </w:tr>
    </w:tbl>
    <w:p w14:paraId="5DABEEF6" w14:textId="59A60B1E" w:rsidR="0003309E" w:rsidRDefault="0003309E" w:rsidP="0003309E">
      <w:pPr>
        <w:spacing w:after="0" w:line="240" w:lineRule="auto"/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page" w:horzAnchor="margin" w:tblpXSpec="center" w:tblpY="3517"/>
        <w:tblW w:w="9776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328"/>
        <w:gridCol w:w="1077"/>
        <w:gridCol w:w="1276"/>
        <w:gridCol w:w="1276"/>
        <w:gridCol w:w="1275"/>
        <w:gridCol w:w="1276"/>
        <w:gridCol w:w="1418"/>
        <w:gridCol w:w="850"/>
      </w:tblGrid>
      <w:tr w:rsidR="00FD5149" w:rsidRPr="006E3B0D" w14:paraId="66FA4353" w14:textId="77777777" w:rsidTr="00EA0C09">
        <w:trPr>
          <w:trHeight w:val="415"/>
        </w:trPr>
        <w:tc>
          <w:tcPr>
            <w:tcW w:w="9776" w:type="dxa"/>
            <w:gridSpan w:val="8"/>
            <w:vAlign w:val="center"/>
          </w:tcPr>
          <w:p w14:paraId="0EAB918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lastRenderedPageBreak/>
              <w:t>Plan de Trabajo</w:t>
            </w:r>
          </w:p>
        </w:tc>
      </w:tr>
      <w:tr w:rsidR="00FD5149" w:rsidRPr="006E3B0D" w14:paraId="54BB210F" w14:textId="77777777" w:rsidTr="009552E5">
        <w:trPr>
          <w:trHeight w:val="711"/>
        </w:trPr>
        <w:tc>
          <w:tcPr>
            <w:tcW w:w="1328" w:type="dxa"/>
            <w:vAlign w:val="center"/>
          </w:tcPr>
          <w:p w14:paraId="29F5C735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C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ompetencia</w:t>
            </w:r>
            <w:r>
              <w:rPr>
                <w:rFonts w:ascii="Calibri" w:hAnsi="Calibri"/>
                <w:color w:val="1F3864" w:themeColor="accent1" w:themeShade="80"/>
                <w:sz w:val="18"/>
              </w:rPr>
              <w:t xml:space="preserve"> o unidades de competencias</w:t>
            </w:r>
          </w:p>
        </w:tc>
        <w:tc>
          <w:tcPr>
            <w:tcW w:w="1077" w:type="dxa"/>
            <w:vAlign w:val="center"/>
          </w:tcPr>
          <w:p w14:paraId="54E7FFFD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Actividades</w:t>
            </w:r>
          </w:p>
        </w:tc>
        <w:tc>
          <w:tcPr>
            <w:tcW w:w="1276" w:type="dxa"/>
            <w:vAlign w:val="center"/>
          </w:tcPr>
          <w:p w14:paraId="63546E8A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Recursos</w:t>
            </w:r>
          </w:p>
        </w:tc>
        <w:tc>
          <w:tcPr>
            <w:tcW w:w="1276" w:type="dxa"/>
            <w:vAlign w:val="center"/>
          </w:tcPr>
          <w:p w14:paraId="392197F9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Duración de la actividad</w:t>
            </w:r>
          </w:p>
        </w:tc>
        <w:tc>
          <w:tcPr>
            <w:tcW w:w="1275" w:type="dxa"/>
            <w:vAlign w:val="center"/>
          </w:tcPr>
          <w:p w14:paraId="58CFFE4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Responsable</w:t>
            </w:r>
            <w:r w:rsidRPr="006E3B0D">
              <w:rPr>
                <w:rStyle w:val="Refdenotaalpie"/>
                <w:rFonts w:ascii="Calibri" w:hAnsi="Calibri"/>
                <w:color w:val="1F3864" w:themeColor="accent1" w:themeShade="80"/>
                <w:sz w:val="18"/>
              </w:rPr>
              <w:footnoteReference w:id="1"/>
            </w:r>
          </w:p>
        </w:tc>
        <w:tc>
          <w:tcPr>
            <w:tcW w:w="1276" w:type="dxa"/>
            <w:vAlign w:val="center"/>
          </w:tcPr>
          <w:p w14:paraId="3E59D270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Observaciones</w:t>
            </w:r>
          </w:p>
        </w:tc>
        <w:tc>
          <w:tcPr>
            <w:tcW w:w="1418" w:type="dxa"/>
            <w:vAlign w:val="center"/>
          </w:tcPr>
          <w:p w14:paraId="16EAEFD4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Estado de avance</w:t>
            </w:r>
          </w:p>
        </w:tc>
        <w:tc>
          <w:tcPr>
            <w:tcW w:w="850" w:type="dxa"/>
            <w:vAlign w:val="center"/>
          </w:tcPr>
          <w:p w14:paraId="4DFF4306" w14:textId="77777777" w:rsidR="00FD5149" w:rsidRPr="006E3B0D" w:rsidRDefault="00FD5149" w:rsidP="00FD5149">
            <w:pPr>
              <w:jc w:val="center"/>
              <w:rPr>
                <w:rFonts w:ascii="Calibri" w:hAnsi="Calibri"/>
                <w:color w:val="1F3864" w:themeColor="accent1" w:themeShade="80"/>
                <w:sz w:val="18"/>
              </w:rPr>
            </w:pPr>
            <w:r>
              <w:rPr>
                <w:rFonts w:ascii="Calibri" w:hAnsi="Calibri"/>
                <w:color w:val="1F3864" w:themeColor="accent1" w:themeShade="80"/>
                <w:sz w:val="18"/>
              </w:rPr>
              <w:t>A</w:t>
            </w:r>
            <w:r w:rsidRPr="006E3B0D">
              <w:rPr>
                <w:rFonts w:ascii="Calibri" w:hAnsi="Calibri"/>
                <w:color w:val="1F3864" w:themeColor="accent1" w:themeShade="80"/>
                <w:sz w:val="18"/>
              </w:rPr>
              <w:t>justes</w:t>
            </w:r>
          </w:p>
        </w:tc>
      </w:tr>
      <w:tr w:rsidR="00FD5149" w:rsidRPr="006E3B0D" w14:paraId="0D4FAAA2" w14:textId="77777777" w:rsidTr="00EA0C09">
        <w:trPr>
          <w:trHeight w:val="2410"/>
        </w:trPr>
        <w:tc>
          <w:tcPr>
            <w:tcW w:w="1328" w:type="dxa"/>
          </w:tcPr>
          <w:p w14:paraId="29F01B29" w14:textId="74895B83" w:rsidR="00FD5149" w:rsidRPr="006E3B0D" w:rsidRDefault="00B231DD" w:rsidP="00FD5149">
            <w:pPr>
              <w:jc w:val="both"/>
              <w:rPr>
                <w:b/>
                <w:sz w:val="18"/>
                <w:szCs w:val="24"/>
              </w:rPr>
            </w:pPr>
            <w:r w:rsidRPr="00B231DD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Gestionar proyectos informáticos utilizando metodologías ágiles y herramientas de planificación.</w:t>
            </w:r>
          </w:p>
        </w:tc>
        <w:tc>
          <w:tcPr>
            <w:tcW w:w="1077" w:type="dxa"/>
          </w:tcPr>
          <w:p w14:paraId="7B4EBE25" w14:textId="02086E49" w:rsidR="00FD5149" w:rsidRPr="006E3B0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Planificar el desarrollo mediante épicas, historias de usuario, Story Points y sprints semanales. Mantener el backlog priorizado y registrar los avances del equipo.</w:t>
            </w:r>
          </w:p>
        </w:tc>
        <w:tc>
          <w:tcPr>
            <w:tcW w:w="1276" w:type="dxa"/>
          </w:tcPr>
          <w:p w14:paraId="16E191DF" w14:textId="6DF83A1E" w:rsidR="00FD5149" w:rsidRPr="006E3B0D" w:rsidRDefault="00B231DD" w:rsidP="00FD5149">
            <w:pPr>
              <w:jc w:val="both"/>
              <w:rPr>
                <w:b/>
                <w:sz w:val="18"/>
                <w:szCs w:val="24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Scrum, Poker Planning, GitHub, repositorio A2D_SM, documentos de planificación y backlog.</w:t>
            </w:r>
          </w:p>
        </w:tc>
        <w:tc>
          <w:tcPr>
            <w:tcW w:w="1276" w:type="dxa"/>
          </w:tcPr>
          <w:p w14:paraId="66A5D860" w14:textId="3ED9891E" w:rsidR="00FD5149" w:rsidRPr="006E3B0D" w:rsidRDefault="00B231DD" w:rsidP="00FD5149">
            <w:pPr>
              <w:jc w:val="both"/>
              <w:rPr>
                <w:b/>
                <w:sz w:val="18"/>
                <w:szCs w:val="24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Durante todo el proyecto. Sprints semanales.</w:t>
            </w:r>
          </w:p>
        </w:tc>
        <w:tc>
          <w:tcPr>
            <w:tcW w:w="1275" w:type="dxa"/>
          </w:tcPr>
          <w:p w14:paraId="036AB5D8" w14:textId="62265B4D" w:rsidR="00FD5149" w:rsidRPr="006E3B0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Alejandro Rodríguez, Project Manager.</w:t>
            </w:r>
          </w:p>
        </w:tc>
        <w:tc>
          <w:tcPr>
            <w:tcW w:w="1276" w:type="dxa"/>
          </w:tcPr>
          <w:p w14:paraId="2FCEC037" w14:textId="5CAAA36C" w:rsidR="00FD5149" w:rsidRPr="006E3B0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El backlog contempla cuatro épicas y 23 historias de usuario, con un total estimado de 84 Story Points.</w:t>
            </w:r>
          </w:p>
        </w:tc>
        <w:tc>
          <w:tcPr>
            <w:tcW w:w="1418" w:type="dxa"/>
          </w:tcPr>
          <w:p w14:paraId="2163602D" w14:textId="43876384" w:rsidR="00FD5149" w:rsidRPr="00E54467" w:rsidRDefault="00B231DD" w:rsidP="00FD5149">
            <w:pPr>
              <w:jc w:val="both"/>
              <w:rPr>
                <w:rFonts w:ascii="Calibri" w:hAnsi="Calibri" w:cs="Arial"/>
                <w:i/>
                <w:color w:val="C00000"/>
                <w:sz w:val="16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En ejecución.</w:t>
            </w: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El backlog, las épicas, las historias de usuario y la planificación de sprints están documentados.</w:t>
            </w:r>
          </w:p>
        </w:tc>
        <w:tc>
          <w:tcPr>
            <w:tcW w:w="850" w:type="dxa"/>
          </w:tcPr>
          <w:p w14:paraId="7C6D6F31" w14:textId="4A051670" w:rsidR="00FD5149" w:rsidRPr="006E3B0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ajustó el alcance original a cuatro épicas. Se eliminaron bodega, despacho y reportes de gestión del PMV</w:t>
            </w:r>
          </w:p>
        </w:tc>
      </w:tr>
      <w:tr w:rsidR="00B231DD" w:rsidRPr="006E3B0D" w14:paraId="3C556AD5" w14:textId="77777777" w:rsidTr="00EA0C09">
        <w:trPr>
          <w:trHeight w:val="2410"/>
        </w:trPr>
        <w:tc>
          <w:tcPr>
            <w:tcW w:w="1328" w:type="dxa"/>
          </w:tcPr>
          <w:p w14:paraId="283DBBFC" w14:textId="2B89D999" w:rsidR="00B231DD" w:rsidRPr="00B231DD" w:rsidRDefault="00B231DD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Diseñar soluciones informáticas considerando arquitectura, seguridad y mantenibilidad.</w:t>
            </w:r>
          </w:p>
        </w:tc>
        <w:tc>
          <w:tcPr>
            <w:tcW w:w="1077" w:type="dxa"/>
          </w:tcPr>
          <w:p w14:paraId="63618830" w14:textId="130511E4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Definir la arquitectura de tres capas: frontend, API backend y base de datos. Diseñar los diagramas de casos de uso, modelo E-R, clases, secuencia y componentes.</w:t>
            </w:r>
          </w:p>
        </w:tc>
        <w:tc>
          <w:tcPr>
            <w:tcW w:w="1276" w:type="dxa"/>
          </w:tcPr>
          <w:p w14:paraId="2FB28AE1" w14:textId="7FF49CC4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diagramas/Diagramas_Diseno.md, Mermaid, SQLAlchemy, FastAPI, React, SQL Server, Docker.</w:t>
            </w:r>
          </w:p>
        </w:tc>
        <w:tc>
          <w:tcPr>
            <w:tcW w:w="1276" w:type="dxa"/>
          </w:tcPr>
          <w:p w14:paraId="6F86B3B9" w14:textId="3F160593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1 a 2 semanas, con actualización durante el desarrollo.</w:t>
            </w:r>
          </w:p>
        </w:tc>
        <w:tc>
          <w:tcPr>
            <w:tcW w:w="1275" w:type="dxa"/>
          </w:tcPr>
          <w:p w14:paraId="1DA9C62E" w14:textId="5A16CB59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1524A3DC" w14:textId="4523A541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arquitectura establece que ningún cliente se conecta directamente a la base de datos.</w:t>
            </w:r>
          </w:p>
        </w:tc>
        <w:tc>
          <w:tcPr>
            <w:tcW w:w="1418" w:type="dxa"/>
          </w:tcPr>
          <w:p w14:paraId="39AEFDE6" w14:textId="4873227F" w:rsidR="00B231DD" w:rsidRPr="00B231DD" w:rsidRDefault="00B231DD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Avanzada. La arquitectura y los diagramas están documentados</w:t>
            </w:r>
          </w:p>
        </w:tc>
        <w:tc>
          <w:tcPr>
            <w:tcW w:w="850" w:type="dxa"/>
          </w:tcPr>
          <w:p w14:paraId="094F2545" w14:textId="340C1865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 ajustaron los roles del sistema y se eliminaron módulos que ya no forman parte del alcance académico. El modelo E-R requiere algunas precisiones </w:t>
            </w: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lastRenderedPageBreak/>
              <w:t>antes de implementarse completamente.</w:t>
            </w:r>
          </w:p>
        </w:tc>
      </w:tr>
      <w:tr w:rsidR="00B231DD" w:rsidRPr="006E3B0D" w14:paraId="7A16FD79" w14:textId="77777777" w:rsidTr="00EA0C09">
        <w:trPr>
          <w:trHeight w:val="2410"/>
        </w:trPr>
        <w:tc>
          <w:tcPr>
            <w:tcW w:w="1328" w:type="dxa"/>
          </w:tcPr>
          <w:p w14:paraId="5C2F84EC" w14:textId="26858075" w:rsidR="00B231DD" w:rsidRPr="00B231DD" w:rsidRDefault="00B231DD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lastRenderedPageBreak/>
              <w:t>Implementar mecanismos de autenticación y control de acceso.</w:t>
            </w:r>
          </w:p>
        </w:tc>
        <w:tc>
          <w:tcPr>
            <w:tcW w:w="1077" w:type="dxa"/>
          </w:tcPr>
          <w:p w14:paraId="260B46D9" w14:textId="53749063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Crear usuarios, roles, login, generación de tokens JWT, hash de contraseñas, consulta del usuario autenticado y autorización por roles.</w:t>
            </w:r>
          </w:p>
        </w:tc>
        <w:tc>
          <w:tcPr>
            <w:tcW w:w="1276" w:type="dxa"/>
          </w:tcPr>
          <w:p w14:paraId="19A9C901" w14:textId="7B5B2204" w:rsidR="00B231DD" w:rsidRPr="00B231DD" w:rsidRDefault="00B231DD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B231DD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FastAPI, Pydantic, python-jose, Passlib, bcrypt, SQLAlchemy, SQL Server, app/core/security.py, app/api/deps.py.</w:t>
            </w:r>
          </w:p>
        </w:tc>
        <w:tc>
          <w:tcPr>
            <w:tcW w:w="1276" w:type="dxa"/>
          </w:tcPr>
          <w:p w14:paraId="2190DA7F" w14:textId="7D5763CF" w:rsidR="00B231DD" w:rsidRP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Semanas 1,2 y 3</w:t>
            </w:r>
          </w:p>
        </w:tc>
        <w:tc>
          <w:tcPr>
            <w:tcW w:w="1275" w:type="dxa"/>
          </w:tcPr>
          <w:p w14:paraId="4D1AF747" w14:textId="28981216" w:rsid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1E8D4107" w14:textId="70F788B2" w:rsidR="00B231DD" w:rsidRP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definieron los roles de operador de recepción, operador de proceso, administrador y gerencia</w:t>
            </w:r>
          </w:p>
        </w:tc>
        <w:tc>
          <w:tcPr>
            <w:tcW w:w="1418" w:type="dxa"/>
          </w:tcPr>
          <w:p w14:paraId="2C04620A" w14:textId="10488657" w:rsidR="00B231DD" w:rsidRPr="00B231DD" w:rsidRDefault="00253A89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Completada para el backend. La API, los modelos, el login, la gestión de usuarios y las dependencias de autorización están implementados y probados.</w:t>
            </w:r>
          </w:p>
        </w:tc>
        <w:tc>
          <w:tcPr>
            <w:tcW w:w="850" w:type="dxa"/>
          </w:tcPr>
          <w:p w14:paraId="3F31F1D3" w14:textId="04557FE7" w:rsidR="00B231DD" w:rsidRP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reemplazó la definición inicial de “Operador y Administrador” por cuatro roles específicos. Se descartaron productor externo, cliente y operador de bodega.</w:t>
            </w:r>
          </w:p>
        </w:tc>
      </w:tr>
      <w:tr w:rsidR="00253A89" w:rsidRPr="006E3B0D" w14:paraId="0CBE8267" w14:textId="77777777" w:rsidTr="00EA0C09">
        <w:trPr>
          <w:trHeight w:val="2410"/>
        </w:trPr>
        <w:tc>
          <w:tcPr>
            <w:tcW w:w="1328" w:type="dxa"/>
          </w:tcPr>
          <w:p w14:paraId="59F02AA4" w14:textId="635C31BF" w:rsidR="00253A89" w:rsidRPr="00B231DD" w:rsidRDefault="00253A89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Diseñar e implementar la base de datos y sus migraciones.</w:t>
            </w:r>
          </w:p>
        </w:tc>
        <w:tc>
          <w:tcPr>
            <w:tcW w:w="1077" w:type="dxa"/>
          </w:tcPr>
          <w:p w14:paraId="6DA0B509" w14:textId="61ED342C" w:rsidR="00253A89" w:rsidRP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Crear el modelo de usuarios y roles, configurar SQL Server, generar la migración inicial y documentar el procedimiento para aplicar futuras migraciones.</w:t>
            </w:r>
          </w:p>
        </w:tc>
        <w:tc>
          <w:tcPr>
            <w:tcW w:w="1276" w:type="dxa"/>
          </w:tcPr>
          <w:p w14:paraId="494E03D8" w14:textId="6914FAE2" w:rsidR="00253A89" w:rsidRPr="00B231DD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SQL Server 2022, Docker, SQLAlchemy 2.0, Alembic, app/models/usuario.py, migrations/env.py, alembic.ini.</w:t>
            </w:r>
          </w:p>
        </w:tc>
        <w:tc>
          <w:tcPr>
            <w:tcW w:w="1276" w:type="dxa"/>
          </w:tcPr>
          <w:p w14:paraId="50F64CC2" w14:textId="1D03FD2E" w:rsid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semanas.</w:t>
            </w:r>
          </w:p>
        </w:tc>
        <w:tc>
          <w:tcPr>
            <w:tcW w:w="1275" w:type="dxa"/>
          </w:tcPr>
          <w:p w14:paraId="13EB9FC5" w14:textId="3F57844F" w:rsid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515D149E" w14:textId="0ACA35CF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 migración inicial crea usuarios, usuario_roles y alembic_version.</w:t>
            </w:r>
          </w:p>
        </w:tc>
        <w:tc>
          <w:tcPr>
            <w:tcW w:w="1418" w:type="dxa"/>
          </w:tcPr>
          <w:p w14:paraId="7AECD93F" w14:textId="7E1C48C9" w:rsidR="00253A89" w:rsidRPr="00253A89" w:rsidRDefault="00253A89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Completada para E1. La migración inicial está versionada y documentada.</w:t>
            </w:r>
          </w:p>
        </w:tc>
        <w:tc>
          <w:tcPr>
            <w:tcW w:w="850" w:type="dxa"/>
          </w:tcPr>
          <w:p w14:paraId="6B573CA5" w14:textId="39F7BFAC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 decidió utilizar SQL Server desde el comienzo y no SQLite. Las nuevas entidades de E2, E3 y E4 se agregarán mediante nuevas migraciones.</w:t>
            </w:r>
          </w:p>
        </w:tc>
      </w:tr>
      <w:tr w:rsidR="00253A89" w:rsidRPr="006E3B0D" w14:paraId="741CDD12" w14:textId="77777777" w:rsidTr="00EA0C09">
        <w:trPr>
          <w:trHeight w:val="2410"/>
        </w:trPr>
        <w:tc>
          <w:tcPr>
            <w:tcW w:w="1328" w:type="dxa"/>
          </w:tcPr>
          <w:p w14:paraId="07E2D840" w14:textId="7376B825" w:rsidR="00253A89" w:rsidRPr="00253A89" w:rsidRDefault="00253A89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lastRenderedPageBreak/>
              <w:t>Realizar pruebas funcionales, de integración y de seguridad.</w:t>
            </w:r>
          </w:p>
        </w:tc>
        <w:tc>
          <w:tcPr>
            <w:tcW w:w="1077" w:type="dxa"/>
          </w:tcPr>
          <w:p w14:paraId="248EC892" w14:textId="3E0CBF1E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Probar /health, login correcto e incorrecto, usuarios desactivados, roles, creación de usuarios, contraseñas cifradas y respuestas sin </w:t>
            </w:r>
            <w:proofErr w:type="gramStart"/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password</w:t>
            </w:r>
            <w:proofErr w:type="gramEnd"/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_hash.</w:t>
            </w:r>
          </w:p>
        </w:tc>
        <w:tc>
          <w:tcPr>
            <w:tcW w:w="1276" w:type="dxa"/>
          </w:tcPr>
          <w:p w14:paraId="14B16128" w14:textId="5C94DBE5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Docker, FastAPI, pruebas en sistema/backend/tests/, documento Resultados_Pruebas_E1_2026-10-03.md.</w:t>
            </w:r>
          </w:p>
        </w:tc>
        <w:tc>
          <w:tcPr>
            <w:tcW w:w="1276" w:type="dxa"/>
          </w:tcPr>
          <w:p w14:paraId="73E90662" w14:textId="17A942E7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Semana 1 y 2 luego de cada </w:t>
            </w:r>
            <w:r w:rsid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épica</w:t>
            </w:r>
          </w:p>
        </w:tc>
        <w:tc>
          <w:tcPr>
            <w:tcW w:w="1275" w:type="dxa"/>
          </w:tcPr>
          <w:p w14:paraId="4DA6C90C" w14:textId="101F06EF" w:rsid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127BBD7C" w14:textId="06B0D7BC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pruebas deben ejecutarse dentro de Docker para asegurar que sean reproducibles.</w:t>
            </w:r>
          </w:p>
        </w:tc>
        <w:tc>
          <w:tcPr>
            <w:tcW w:w="1418" w:type="dxa"/>
          </w:tcPr>
          <w:p w14:paraId="3020F5A5" w14:textId="735709C1" w:rsidR="00253A89" w:rsidRPr="00253A89" w:rsidRDefault="00253A89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Completada para el backend de E1. Se documentaron los criterios HTTP y se verificaron las dependencias de autenticación.</w:t>
            </w:r>
          </w:p>
        </w:tc>
        <w:tc>
          <w:tcPr>
            <w:tcW w:w="850" w:type="dxa"/>
          </w:tcPr>
          <w:p w14:paraId="7B7C8C3C" w14:textId="41A465D6" w:rsidR="00253A89" w:rsidRPr="00253A89" w:rsidRDefault="00253A89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253A89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Las pruebas del frontend y de los módulos E2–E4 quedan pendientes.</w:t>
            </w:r>
          </w:p>
        </w:tc>
      </w:tr>
      <w:tr w:rsidR="00A825C8" w:rsidRPr="006E3B0D" w14:paraId="7032384E" w14:textId="77777777" w:rsidTr="00EA0C09">
        <w:trPr>
          <w:trHeight w:val="2410"/>
        </w:trPr>
        <w:tc>
          <w:tcPr>
            <w:tcW w:w="1328" w:type="dxa"/>
          </w:tcPr>
          <w:p w14:paraId="56A6D83B" w14:textId="7ADAAD93" w:rsidR="00A825C8" w:rsidRPr="00253A89" w:rsidRDefault="00A825C8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 w:rsidRPr="00A825C8"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Desarrollar el frontend para autenticación y navegación inicial.</w:t>
            </w:r>
          </w:p>
        </w:tc>
        <w:tc>
          <w:tcPr>
            <w:tcW w:w="1077" w:type="dxa"/>
          </w:tcPr>
          <w:p w14:paraId="59C23D94" w14:textId="04ACCD0A" w:rsidR="00A825C8" w:rsidRPr="00253A89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Crear el proyecto React/Vite/Tailwind, pantalla de login, almacenamiento temporal del token, consulta de /auth/me, cierre de sesión y rutas protegidas.</w:t>
            </w:r>
          </w:p>
        </w:tc>
        <w:tc>
          <w:tcPr>
            <w:tcW w:w="1276" w:type="dxa"/>
          </w:tcPr>
          <w:p w14:paraId="0BC1310F" w14:textId="603DD2CA" w:rsidR="00A825C8" w:rsidRPr="00253A89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React, Vite, Tailwind, Axios, React Router, Docker, guía Guia_Frontend_Login_E1_2026-10-03.md.</w:t>
            </w:r>
          </w:p>
        </w:tc>
        <w:tc>
          <w:tcPr>
            <w:tcW w:w="1276" w:type="dxa"/>
          </w:tcPr>
          <w:p w14:paraId="0D83BB35" w14:textId="023470D8" w:rsidR="00A825C8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2 semanas</w:t>
            </w:r>
          </w:p>
        </w:tc>
        <w:tc>
          <w:tcPr>
            <w:tcW w:w="1275" w:type="dxa"/>
          </w:tcPr>
          <w:p w14:paraId="11B1A0EC" w14:textId="4B7EC612" w:rsidR="00A825C8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Todo el equipo</w:t>
            </w:r>
          </w:p>
        </w:tc>
        <w:tc>
          <w:tcPr>
            <w:tcW w:w="1276" w:type="dxa"/>
          </w:tcPr>
          <w:p w14:paraId="667727D8" w14:textId="0FEA281F" w:rsidR="00A825C8" w:rsidRPr="00253A89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El frontend </w:t>
            </w:r>
            <w:r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se</w:t>
            </w:r>
            <w:r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 comunicarse con http://localhost:8000 desde el navegador.</w:t>
            </w:r>
          </w:p>
        </w:tc>
        <w:tc>
          <w:tcPr>
            <w:tcW w:w="1418" w:type="dxa"/>
          </w:tcPr>
          <w:p w14:paraId="04406675" w14:textId="04180E05" w:rsidR="00A825C8" w:rsidRPr="00253A89" w:rsidRDefault="00A825C8" w:rsidP="00FD5149">
            <w:pPr>
              <w:jc w:val="both"/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</w:pPr>
            <w:r>
              <w:rPr>
                <w:rFonts w:ascii="Calibri" w:hAnsi="Calibri" w:cs="Arial"/>
                <w:b/>
                <w:bCs/>
                <w:i/>
                <w:color w:val="548DD4"/>
                <w:sz w:val="18"/>
                <w:szCs w:val="20"/>
                <w:lang w:eastAsia="es-CL"/>
              </w:rPr>
              <w:t>Completada</w:t>
            </w:r>
          </w:p>
        </w:tc>
        <w:tc>
          <w:tcPr>
            <w:tcW w:w="850" w:type="dxa"/>
          </w:tcPr>
          <w:p w14:paraId="35A759F1" w14:textId="3CE00670" w:rsidR="00A825C8" w:rsidRPr="00253A89" w:rsidRDefault="00A825C8" w:rsidP="00FD5149">
            <w:pPr>
              <w:jc w:val="both"/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</w:pPr>
            <w:r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 xml:space="preserve">Se documentó el frontend como actividad </w:t>
            </w:r>
            <w:r w:rsidR="00694AF3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completa</w:t>
            </w:r>
            <w:r w:rsidR="00694AF3" w:rsidRPr="00A825C8">
              <w:rPr>
                <w:rFonts w:ascii="Calibri" w:hAnsi="Calibri" w:cs="Arial"/>
                <w:i/>
                <w:color w:val="548DD4"/>
                <w:sz w:val="18"/>
                <w:szCs w:val="20"/>
                <w:lang w:eastAsia="es-CL"/>
              </w:rPr>
              <w:t>.</w:t>
            </w:r>
          </w:p>
        </w:tc>
      </w:tr>
    </w:tbl>
    <w:p w14:paraId="66FF4E8D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W w:w="9498" w:type="dxa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14:paraId="12F51379" w14:textId="77777777" w:rsidTr="00C5122E">
        <w:trPr>
          <w:trHeight w:val="440"/>
        </w:trPr>
        <w:tc>
          <w:tcPr>
            <w:tcW w:w="9498" w:type="dxa"/>
            <w:vAlign w:val="center"/>
          </w:tcPr>
          <w:p w14:paraId="6B756D75" w14:textId="77777777" w:rsidR="0003309E" w:rsidRPr="00BF2EA6" w:rsidRDefault="0003309E" w:rsidP="00585A13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Ajustes a partir del monitoreo </w:t>
            </w:r>
          </w:p>
        </w:tc>
      </w:tr>
      <w:tr w:rsidR="0003309E" w14:paraId="08F9EDA3" w14:textId="77777777" w:rsidTr="00C5122E">
        <w:trPr>
          <w:trHeight w:val="800"/>
        </w:trPr>
        <w:tc>
          <w:tcPr>
            <w:tcW w:w="9498" w:type="dxa"/>
            <w:shd w:val="clear" w:color="auto" w:fill="D9E2F3" w:themeFill="accent1" w:themeFillTint="33"/>
            <w:vAlign w:val="center"/>
          </w:tcPr>
          <w:p w14:paraId="5EF8C712" w14:textId="6A7F5694" w:rsidR="0003309E" w:rsidRPr="00B27207" w:rsidRDefault="0003309E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</w:rPr>
            </w:pPr>
            <w:r w:rsidRPr="00B27207">
              <w:rPr>
                <w:rFonts w:ascii="Calibri" w:hAnsi="Calibri"/>
                <w:color w:val="1F3864" w:themeColor="accent1" w:themeShade="80"/>
              </w:rPr>
              <w:t>Profundiza en las observaciones de tu plan de trabajo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. Analiza las actividades planificadas y señala </w:t>
            </w:r>
            <w:r w:rsidRPr="00B27207">
              <w:rPr>
                <w:rFonts w:ascii="Calibri" w:hAnsi="Calibri"/>
                <w:color w:val="1F3864" w:themeColor="accent1" w:themeShade="80"/>
              </w:rPr>
              <w:t xml:space="preserve">qué 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aspectos facilitaron u </w:t>
            </w:r>
            <w:r w:rsidRPr="00B27207">
              <w:rPr>
                <w:rFonts w:ascii="Calibri" w:hAnsi="Calibri"/>
                <w:color w:val="1F3864" w:themeColor="accent1" w:themeShade="80"/>
              </w:rPr>
              <w:t>obst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aculizaron la ejecución del plan. Plantea </w:t>
            </w:r>
            <w:r w:rsidRPr="00B27207">
              <w:rPr>
                <w:rFonts w:ascii="Calibri" w:hAnsi="Calibri"/>
                <w:color w:val="1F3864" w:themeColor="accent1" w:themeShade="80"/>
              </w:rPr>
              <w:t>cómo abordaste y/o abordarás</w:t>
            </w:r>
            <w:r w:rsidR="00521026">
              <w:rPr>
                <w:rFonts w:ascii="Calibri" w:hAnsi="Calibri"/>
                <w:color w:val="1F3864" w:themeColor="accent1" w:themeShade="80"/>
              </w:rPr>
              <w:t xml:space="preserve"> los obstáculos. Por último, señala los ajustes que realizaste al plan de trabajo a partir de este análisis.</w:t>
            </w:r>
          </w:p>
        </w:tc>
      </w:tr>
    </w:tbl>
    <w:p w14:paraId="5C111E8F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"/>
        <w:tblW w:w="5590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6"/>
      </w:tblGrid>
      <w:tr w:rsidR="0003309E" w14:paraId="5B12D08B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17CE44DE" w14:textId="38276608" w:rsidR="0003309E" w:rsidRPr="00371CBB" w:rsidRDefault="0003309E" w:rsidP="00C5122E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/>
                <w:color w:val="1F3864" w:themeColor="accent1" w:themeShade="80"/>
              </w:rPr>
              <w:t>Factores que han f</w:t>
            </w:r>
            <w:r w:rsidRPr="00CD38BD">
              <w:rPr>
                <w:rFonts w:ascii="Calibri" w:hAnsi="Calibri"/>
                <w:color w:val="1F3864" w:themeColor="accent1" w:themeShade="80"/>
              </w:rPr>
              <w:t>acilita</w:t>
            </w:r>
            <w:r>
              <w:rPr>
                <w:rFonts w:ascii="Calibri" w:hAnsi="Calibri"/>
                <w:color w:val="1F3864" w:themeColor="accent1" w:themeShade="80"/>
              </w:rPr>
              <w:t>do y/o</w:t>
            </w:r>
            <w:r w:rsidRPr="00CD38BD">
              <w:rPr>
                <w:rFonts w:ascii="Calibri" w:hAnsi="Calibri"/>
                <w:color w:val="1F3864" w:themeColor="accent1" w:themeShade="80"/>
              </w:rPr>
              <w:t xml:space="preserve"> </w:t>
            </w:r>
            <w:r>
              <w:rPr>
                <w:rFonts w:ascii="Calibri" w:hAnsi="Calibri"/>
                <w:color w:val="1F3864" w:themeColor="accent1" w:themeShade="80"/>
              </w:rPr>
              <w:t>dificultado el desarrollo de mi plan de trabajo</w:t>
            </w:r>
            <w:r w:rsidRPr="00CD38B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</w:p>
          <w:p w14:paraId="267A8FF2" w14:textId="47A24B16" w:rsidR="00A825C8" w:rsidRPr="00694AF3" w:rsidRDefault="00A825C8" w:rsidP="00C5122E">
            <w:pPr>
              <w:rPr>
                <w:rFonts w:ascii="Calibri" w:hAnsi="Calibri"/>
                <w:color w:val="0070C0"/>
              </w:rPr>
            </w:pPr>
            <w:r w:rsidRPr="00694AF3">
              <w:rPr>
                <w:rFonts w:ascii="Calibri" w:hAnsi="Calibri"/>
                <w:color w:val="0070C0"/>
              </w:rPr>
              <w:t>El principal problema ha sido los tiempos de trabajo, si bien gracias a la metodología ágil todos podemos avanzar de forma autónoma, hay ocasiones en las que debemos reunirnos para solucionar dudas o apoyar en tareas que han sido postergadas.</w:t>
            </w:r>
          </w:p>
          <w:p w14:paraId="06F208CE" w14:textId="77777777" w:rsidR="0003309E" w:rsidRPr="00CD38BD" w:rsidRDefault="0003309E" w:rsidP="00C5122E">
            <w:pPr>
              <w:rPr>
                <w:rFonts w:ascii="Calibri" w:hAnsi="Calibri"/>
                <w:color w:val="1F3864" w:themeColor="accent1" w:themeShade="80"/>
              </w:rPr>
            </w:pPr>
          </w:p>
          <w:p w14:paraId="0E486F0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BD7144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5313032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7BD7514A" w14:textId="77777777" w:rsidR="0003309E" w:rsidRDefault="0003309E" w:rsidP="0003309E">
      <w:pPr>
        <w:rPr>
          <w:rFonts w:cs="Calibri Light"/>
          <w:color w:val="595959" w:themeColor="text1" w:themeTint="A6"/>
          <w:sz w:val="24"/>
          <w:szCs w:val="24"/>
          <w:lang w:val="es-ES"/>
        </w:rPr>
      </w:pPr>
    </w:p>
    <w:tbl>
      <w:tblPr>
        <w:tblStyle w:val="Tablaconcuadrcula"/>
        <w:tblpPr w:leftFromText="180" w:rightFromText="180" w:vertAnchor="text" w:horzAnchor="margin" w:tblpX="-572" w:tblpY="107"/>
        <w:tblW w:w="5588" w:type="pct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3"/>
      </w:tblGrid>
      <w:tr w:rsidR="0003309E" w:rsidRPr="00711C16" w14:paraId="56B8FCE9" w14:textId="77777777" w:rsidTr="00C5122E">
        <w:trPr>
          <w:trHeight w:val="1936"/>
        </w:trPr>
        <w:tc>
          <w:tcPr>
            <w:tcW w:w="5000" w:type="pct"/>
            <w:vAlign w:val="center"/>
          </w:tcPr>
          <w:p w14:paraId="0A297F1C" w14:textId="333A158C" w:rsidR="00255AC5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ajustadas o eliminadas:</w:t>
            </w:r>
          </w:p>
          <w:p w14:paraId="19931B2C" w14:textId="77777777" w:rsidR="00255AC5" w:rsidRPr="00255AC5" w:rsidRDefault="00255AC5" w:rsidP="00255AC5">
            <w:pPr>
              <w:numPr>
                <w:ilvl w:val="0"/>
                <w:numId w:val="4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i/>
                <w:color w:val="548DD4"/>
                <w:sz w:val="20"/>
                <w:szCs w:val="20"/>
                <w:lang w:val="es-419" w:eastAsia="es-CL"/>
              </w:rPr>
              <w:t>Se eliminaron del alcance los módulos de bodega, despacho y reportes de gestión, para cumplir con las cuatro épicas en el periodo académico.</w:t>
            </w:r>
          </w:p>
          <w:p w14:paraId="3B8631B0" w14:textId="77777777" w:rsidR="00255AC5" w:rsidRPr="00255AC5" w:rsidRDefault="00255AC5" w:rsidP="00255AC5">
            <w:pPr>
              <w:numPr>
                <w:ilvl w:val="0"/>
                <w:numId w:val="4"/>
              </w:num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val="es-419" w:eastAsia="es-CL"/>
              </w:rPr>
            </w:pPr>
            <w:r w:rsidRPr="00255AC5">
              <w:rPr>
                <w:rFonts w:ascii="Calibri" w:hAnsi="Calibri" w:cs="Arial"/>
                <w:i/>
                <w:color w:val="548DD4"/>
                <w:sz w:val="20"/>
                <w:szCs w:val="20"/>
                <w:lang w:val="es-419" w:eastAsia="es-CL"/>
              </w:rPr>
              <w:t>Se definieron cuatro roles del sistema en lugar de "Operador y Administrador". Se descartaron los roles futuros "Productor externo" y "Cliente", porque un administrador podría asignarlos sin que existieran permisos para ellos. Se agregarán con una migración cuando se necesiten.</w:t>
            </w:r>
          </w:p>
          <w:p w14:paraId="0E567A33" w14:textId="74FE1276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6E9610AC" w14:textId="77777777" w:rsidR="00FD5149" w:rsidRPr="00CD38BD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69AA2D0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C00000"/>
                <w:sz w:val="20"/>
                <w:szCs w:val="20"/>
                <w:lang w:eastAsia="es-CL"/>
              </w:rPr>
            </w:pPr>
          </w:p>
          <w:p w14:paraId="1564C674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61E0F28" w14:textId="7777777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384227" w14:textId="6D330EE7" w:rsidR="0003309E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ACFAFD9" w14:textId="77777777" w:rsidR="00FD5149" w:rsidRDefault="00FD5149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3B4EBD17" w14:textId="77777777" w:rsidR="0003309E" w:rsidRPr="00711C16" w:rsidRDefault="0003309E" w:rsidP="00C5122E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B435A76" w14:textId="0F0AF681" w:rsidR="0003309E" w:rsidRDefault="0003309E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p w14:paraId="329F7673" w14:textId="77777777" w:rsidR="00FD5149" w:rsidRPr="00CD38BD" w:rsidRDefault="00FD5149" w:rsidP="0003309E">
      <w:pPr>
        <w:spacing w:after="0" w:line="240" w:lineRule="auto"/>
        <w:jc w:val="both"/>
        <w:rPr>
          <w:rFonts w:ascii="Calibri" w:hAnsi="Calibri" w:cs="Arial"/>
          <w:i/>
          <w:color w:val="548DD4"/>
          <w:sz w:val="20"/>
          <w:szCs w:val="20"/>
          <w:lang w:eastAsia="es-CL"/>
        </w:rPr>
      </w:pPr>
    </w:p>
    <w:tbl>
      <w:tblPr>
        <w:tblStyle w:val="Tablaconcuadrcula"/>
        <w:tblW w:w="5591" w:type="pct"/>
        <w:tblInd w:w="-572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03309E" w:rsidRPr="00711C16" w14:paraId="2284498D" w14:textId="77777777" w:rsidTr="00C5122E">
        <w:trPr>
          <w:trHeight w:val="1966"/>
        </w:trPr>
        <w:tc>
          <w:tcPr>
            <w:tcW w:w="5000" w:type="pct"/>
            <w:vAlign w:val="center"/>
          </w:tcPr>
          <w:p w14:paraId="71F24186" w14:textId="6C9A0274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  <w:r w:rsidRPr="00CD38BD">
              <w:rPr>
                <w:rFonts w:ascii="Calibri" w:hAnsi="Calibri"/>
                <w:color w:val="1F3864" w:themeColor="accent1" w:themeShade="80"/>
              </w:rPr>
              <w:t>Actividades que no has iniciado o están retrasadas: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En caso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de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no ha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yas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 xml:space="preserve"> iniciado actividades o est</w:t>
            </w:r>
            <w:r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é</w:t>
            </w:r>
            <w:r w:rsidRPr="00CD38BD">
              <w:rPr>
                <w:rFonts w:ascii="Calibri" w:hAnsi="Calibri" w:cs="Arial"/>
                <w:b/>
                <w:i/>
                <w:color w:val="548DD4"/>
                <w:sz w:val="20"/>
                <w:szCs w:val="20"/>
                <w:lang w:eastAsia="es-CL"/>
              </w:rPr>
              <w:t>n retrasadas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de acuerdo a</w:t>
            </w:r>
            <w:proofErr w:type="gramEnd"/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tu planificación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,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señala los motivos por lo</w:t>
            </w:r>
            <w:r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>s</w:t>
            </w:r>
            <w:r w:rsidRPr="00CD38BD"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  <w:t xml:space="preserve"> que no has podido cumplir dichos plazos y qué estrategias utilizarás para avanzar en dichas actividades y no afectar tu proyecto APT. </w:t>
            </w:r>
          </w:p>
          <w:p w14:paraId="6B5D082F" w14:textId="6B0FF094" w:rsidR="00FD5149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D8D4132" w14:textId="77777777" w:rsidR="00FD5149" w:rsidRPr="00CD38BD" w:rsidRDefault="00FD5149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75C897A7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2B6EEA1D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59182B88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0F4AE7D0" w14:textId="77777777" w:rsidR="0003309E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  <w:p w14:paraId="47ABBD27" w14:textId="77777777" w:rsidR="0003309E" w:rsidRPr="00711C16" w:rsidRDefault="0003309E" w:rsidP="00585A13">
            <w:pPr>
              <w:jc w:val="both"/>
              <w:rPr>
                <w:rFonts w:ascii="Calibri" w:hAnsi="Calibri" w:cs="Arial"/>
                <w:i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23A72E3B" w14:textId="77777777" w:rsidR="0003309E" w:rsidRPr="0003309E" w:rsidRDefault="0003309E">
      <w:pPr>
        <w:rPr>
          <w:lang w:val="es-ES"/>
        </w:rPr>
      </w:pPr>
    </w:p>
    <w:sectPr w:rsidR="0003309E" w:rsidRPr="0003309E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96BEA" w14:textId="77777777" w:rsidR="00CD4BD0" w:rsidRDefault="00CD4BD0" w:rsidP="0003309E">
      <w:pPr>
        <w:spacing w:after="0" w:line="240" w:lineRule="auto"/>
      </w:pPr>
      <w:r>
        <w:separator/>
      </w:r>
    </w:p>
  </w:endnote>
  <w:endnote w:type="continuationSeparator" w:id="0">
    <w:p w14:paraId="783E7DA5" w14:textId="77777777" w:rsidR="00CD4BD0" w:rsidRDefault="00CD4BD0" w:rsidP="0003309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65FB80" w14:textId="77777777" w:rsidR="00CD4BD0" w:rsidRDefault="00CD4BD0" w:rsidP="0003309E">
      <w:pPr>
        <w:spacing w:after="0" w:line="240" w:lineRule="auto"/>
      </w:pPr>
      <w:r>
        <w:separator/>
      </w:r>
    </w:p>
  </w:footnote>
  <w:footnote w:type="continuationSeparator" w:id="0">
    <w:p w14:paraId="45BB6862" w14:textId="77777777" w:rsidR="00CD4BD0" w:rsidRDefault="00CD4BD0" w:rsidP="0003309E">
      <w:pPr>
        <w:spacing w:after="0" w:line="240" w:lineRule="auto"/>
      </w:pPr>
      <w:r>
        <w:continuationSeparator/>
      </w:r>
    </w:p>
  </w:footnote>
  <w:footnote w:id="1">
    <w:p w14:paraId="4451B7D5" w14:textId="77777777" w:rsidR="00FD5149" w:rsidRPr="002819E3" w:rsidRDefault="00FD5149" w:rsidP="00FD5149">
      <w:pPr>
        <w:pStyle w:val="Textonotapie"/>
        <w:rPr>
          <w:color w:val="595959" w:themeColor="text1" w:themeTint="A6"/>
        </w:rPr>
      </w:pPr>
      <w:r w:rsidRPr="002819E3">
        <w:rPr>
          <w:rStyle w:val="Refdenotaalpie"/>
          <w:color w:val="595959" w:themeColor="text1" w:themeTint="A6"/>
        </w:rPr>
        <w:footnoteRef/>
      </w:r>
      <w:r w:rsidRPr="002819E3">
        <w:rPr>
          <w:color w:val="595959" w:themeColor="text1" w:themeTint="A6"/>
        </w:rPr>
        <w:t xml:space="preserve"> </w:t>
      </w:r>
      <w:r w:rsidRPr="002819E3">
        <w:rPr>
          <w:color w:val="595959" w:themeColor="text1" w:themeTint="A6"/>
          <w:lang w:val="es-CL"/>
        </w:rPr>
        <w:t>En caso de que el Proyecto APT sea grupal,</w:t>
      </w:r>
      <w:r>
        <w:rPr>
          <w:color w:val="595959" w:themeColor="text1" w:themeTint="A6"/>
          <w:lang w:val="es-CL"/>
        </w:rPr>
        <w:t xml:space="preserve"> en</w:t>
      </w:r>
      <w:r w:rsidRPr="002819E3">
        <w:rPr>
          <w:color w:val="595959" w:themeColor="text1" w:themeTint="A6"/>
          <w:lang w:val="es-CL"/>
        </w:rPr>
        <w:t xml:space="preserve"> esta columna </w:t>
      </w:r>
      <w:r>
        <w:rPr>
          <w:color w:val="595959" w:themeColor="text1" w:themeTint="A6"/>
          <w:lang w:val="es-CL"/>
        </w:rPr>
        <w:t xml:space="preserve">deben </w:t>
      </w:r>
      <w:r w:rsidRPr="002819E3">
        <w:rPr>
          <w:color w:val="595959" w:themeColor="text1" w:themeTint="A6"/>
          <w:lang w:val="es-CL"/>
        </w:rPr>
        <w:t>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10170" w:type="dxa"/>
      <w:tblInd w:w="-709" w:type="dxa"/>
      <w:tblLook w:val="04A0" w:firstRow="1" w:lastRow="0" w:firstColumn="1" w:lastColumn="0" w:noHBand="0" w:noVBand="1"/>
    </w:tblPr>
    <w:tblGrid>
      <w:gridCol w:w="5954"/>
      <w:gridCol w:w="4216"/>
    </w:tblGrid>
    <w:tr w:rsidR="00C44557" w:rsidRPr="00A7239E" w14:paraId="4046DBCD" w14:textId="77777777" w:rsidTr="00C44557">
      <w:trPr>
        <w:trHeight w:val="697"/>
      </w:trPr>
      <w:tc>
        <w:tcPr>
          <w:tcW w:w="5954" w:type="dxa"/>
          <w:tcBorders>
            <w:top w:val="nil"/>
            <w:left w:val="nil"/>
            <w:bottom w:val="nil"/>
            <w:right w:val="nil"/>
          </w:tcBorders>
        </w:tcPr>
        <w:p w14:paraId="530B6B0B" w14:textId="7D543F41" w:rsidR="00C44557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="00CE0AA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Desarrollo</w:t>
          </w:r>
          <w:r w:rsidRPr="00C44557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Proyecto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7816626E" w14:textId="0166C12C" w:rsidR="00C44557" w:rsidRPr="005673ED" w:rsidRDefault="00C44557" w:rsidP="00C44557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Fase 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2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0DCB0336" w14:textId="77777777" w:rsidR="00C44557" w:rsidRPr="00A7239E" w:rsidRDefault="00C44557" w:rsidP="00C44557">
          <w:pPr>
            <w:jc w:val="center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796B0F40" wp14:editId="1B350AE8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5679D53" w14:textId="77777777" w:rsidR="00C44557" w:rsidRDefault="00C4455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B5C95"/>
    <w:multiLevelType w:val="multilevel"/>
    <w:tmpl w:val="04C66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0E326CB"/>
    <w:multiLevelType w:val="hybridMultilevel"/>
    <w:tmpl w:val="FB0A4A58"/>
    <w:lvl w:ilvl="0" w:tplc="580A000F">
      <w:start w:val="1"/>
      <w:numFmt w:val="decimal"/>
      <w:lvlText w:val="%1."/>
      <w:lvlJc w:val="left"/>
      <w:pPr>
        <w:ind w:left="1440" w:hanging="360"/>
      </w:pPr>
    </w:lvl>
    <w:lvl w:ilvl="1" w:tplc="580A0019" w:tentative="1">
      <w:start w:val="1"/>
      <w:numFmt w:val="lowerLetter"/>
      <w:lvlText w:val="%2."/>
      <w:lvlJc w:val="left"/>
      <w:pPr>
        <w:ind w:left="2160" w:hanging="360"/>
      </w:pPr>
    </w:lvl>
    <w:lvl w:ilvl="2" w:tplc="580A001B" w:tentative="1">
      <w:start w:val="1"/>
      <w:numFmt w:val="lowerRoman"/>
      <w:lvlText w:val="%3."/>
      <w:lvlJc w:val="right"/>
      <w:pPr>
        <w:ind w:left="2880" w:hanging="180"/>
      </w:pPr>
    </w:lvl>
    <w:lvl w:ilvl="3" w:tplc="580A000F" w:tentative="1">
      <w:start w:val="1"/>
      <w:numFmt w:val="decimal"/>
      <w:lvlText w:val="%4."/>
      <w:lvlJc w:val="left"/>
      <w:pPr>
        <w:ind w:left="3600" w:hanging="360"/>
      </w:pPr>
    </w:lvl>
    <w:lvl w:ilvl="4" w:tplc="580A0019" w:tentative="1">
      <w:start w:val="1"/>
      <w:numFmt w:val="lowerLetter"/>
      <w:lvlText w:val="%5."/>
      <w:lvlJc w:val="left"/>
      <w:pPr>
        <w:ind w:left="4320" w:hanging="360"/>
      </w:pPr>
    </w:lvl>
    <w:lvl w:ilvl="5" w:tplc="580A001B" w:tentative="1">
      <w:start w:val="1"/>
      <w:numFmt w:val="lowerRoman"/>
      <w:lvlText w:val="%6."/>
      <w:lvlJc w:val="right"/>
      <w:pPr>
        <w:ind w:left="5040" w:hanging="180"/>
      </w:pPr>
    </w:lvl>
    <w:lvl w:ilvl="6" w:tplc="580A000F" w:tentative="1">
      <w:start w:val="1"/>
      <w:numFmt w:val="decimal"/>
      <w:lvlText w:val="%7."/>
      <w:lvlJc w:val="left"/>
      <w:pPr>
        <w:ind w:left="5760" w:hanging="360"/>
      </w:pPr>
    </w:lvl>
    <w:lvl w:ilvl="7" w:tplc="580A0019" w:tentative="1">
      <w:start w:val="1"/>
      <w:numFmt w:val="lowerLetter"/>
      <w:lvlText w:val="%8."/>
      <w:lvlJc w:val="left"/>
      <w:pPr>
        <w:ind w:left="6480" w:hanging="360"/>
      </w:pPr>
    </w:lvl>
    <w:lvl w:ilvl="8" w:tplc="5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69C73608"/>
    <w:multiLevelType w:val="hybridMultilevel"/>
    <w:tmpl w:val="CFDCC5F2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23834104">
    <w:abstractNumId w:val="1"/>
  </w:num>
  <w:num w:numId="2" w16cid:durableId="1570339003">
    <w:abstractNumId w:val="3"/>
  </w:num>
  <w:num w:numId="3" w16cid:durableId="361633764">
    <w:abstractNumId w:val="2"/>
  </w:num>
  <w:num w:numId="4" w16cid:durableId="36275205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309E"/>
    <w:rsid w:val="00012FB2"/>
    <w:rsid w:val="00025477"/>
    <w:rsid w:val="0003309E"/>
    <w:rsid w:val="00065341"/>
    <w:rsid w:val="000A1331"/>
    <w:rsid w:val="00145B36"/>
    <w:rsid w:val="00147283"/>
    <w:rsid w:val="00253A89"/>
    <w:rsid w:val="00255AC5"/>
    <w:rsid w:val="003608EA"/>
    <w:rsid w:val="00470CE4"/>
    <w:rsid w:val="004B75F6"/>
    <w:rsid w:val="00521026"/>
    <w:rsid w:val="00545F23"/>
    <w:rsid w:val="00563B43"/>
    <w:rsid w:val="00586C9C"/>
    <w:rsid w:val="005A0A7C"/>
    <w:rsid w:val="005B4D4A"/>
    <w:rsid w:val="00603474"/>
    <w:rsid w:val="00675035"/>
    <w:rsid w:val="00675A73"/>
    <w:rsid w:val="006858A7"/>
    <w:rsid w:val="00694AF3"/>
    <w:rsid w:val="00695E7C"/>
    <w:rsid w:val="006B242E"/>
    <w:rsid w:val="00806DE0"/>
    <w:rsid w:val="0081536B"/>
    <w:rsid w:val="008479F5"/>
    <w:rsid w:val="0085275A"/>
    <w:rsid w:val="008F621F"/>
    <w:rsid w:val="009378F7"/>
    <w:rsid w:val="009552E5"/>
    <w:rsid w:val="009732D5"/>
    <w:rsid w:val="00976ABB"/>
    <w:rsid w:val="009E52DF"/>
    <w:rsid w:val="00A825C8"/>
    <w:rsid w:val="00A92C7E"/>
    <w:rsid w:val="00B231DD"/>
    <w:rsid w:val="00B31361"/>
    <w:rsid w:val="00B4258F"/>
    <w:rsid w:val="00B8164D"/>
    <w:rsid w:val="00BE1024"/>
    <w:rsid w:val="00C10E40"/>
    <w:rsid w:val="00C20F3D"/>
    <w:rsid w:val="00C44557"/>
    <w:rsid w:val="00C5122E"/>
    <w:rsid w:val="00C75ACA"/>
    <w:rsid w:val="00CD4BD0"/>
    <w:rsid w:val="00CE0AA8"/>
    <w:rsid w:val="00D67975"/>
    <w:rsid w:val="00D714E2"/>
    <w:rsid w:val="00DF3386"/>
    <w:rsid w:val="00E07498"/>
    <w:rsid w:val="00E50368"/>
    <w:rsid w:val="00EA0C09"/>
    <w:rsid w:val="00FC4EBF"/>
    <w:rsid w:val="00FD51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5AE4F60"/>
  <w15:chartTrackingRefBased/>
  <w15:docId w15:val="{9D86CA80-26A5-664D-B7CA-D7017D5A86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309E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03309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03309E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03309E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C5122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5122E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E52D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E52D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E52DF"/>
    <w:rPr>
      <w:b/>
      <w:bCs/>
      <w:sz w:val="20"/>
      <w:szCs w:val="20"/>
    </w:rPr>
  </w:style>
  <w:style w:type="paragraph" w:styleId="Prrafodelista">
    <w:name w:val="List Paragraph"/>
    <w:basedOn w:val="Normal"/>
    <w:uiPriority w:val="34"/>
    <w:qFormat/>
    <w:rsid w:val="00C75A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46CA5683-AF87-4E40-B841-2E23A3B52406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F3661B0-5934-4FAB-ADC6-33A19B814E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1C61E4-DB75-4684-AD25-71F546404E9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6</Pages>
  <Words>1328</Words>
  <Characters>7306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Angelo Stephano Galindo Painequir</cp:lastModifiedBy>
  <cp:revision>6</cp:revision>
  <dcterms:created xsi:type="dcterms:W3CDTF">2022-08-24T18:14:00Z</dcterms:created>
  <dcterms:modified xsi:type="dcterms:W3CDTF">2026-10-03T19:55:00Z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