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color w:val="5c6b63"/>
          <w:sz w:val="22"/>
          <w:szCs w:val="22"/>
          <w:rtl w:val="0"/>
        </w:rPr>
        <w:t xml:space="preserve">DUOC UC — Escuela de Informática y Telecomunicaciones</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color w:val="5c6b63"/>
          <w:sz w:val="22"/>
          <w:szCs w:val="22"/>
          <w:rtl w:val="0"/>
        </w:rPr>
        <w:t xml:space="preserve">Ingeniería en Informática</w:t>
      </w:r>
      <w:r w:rsidDel="00000000" w:rsidR="00000000" w:rsidRPr="00000000">
        <w:rPr>
          <w:rtl w:val="0"/>
        </w:rPr>
      </w:r>
    </w:p>
    <w:p w:rsidR="00000000" w:rsidDel="00000000" w:rsidP="00000000" w:rsidRDefault="00000000" w:rsidRPr="00000000" w14:paraId="00000004">
      <w:pPr>
        <w:spacing w:before="800" w:lineRule="auto"/>
        <w:rPr/>
      </w:pPr>
      <w:r w:rsidDel="00000000" w:rsidR="00000000" w:rsidRPr="00000000">
        <w:rPr>
          <w:rtl w:val="0"/>
        </w:rPr>
      </w:r>
    </w:p>
    <w:p w:rsidR="00000000" w:rsidDel="00000000" w:rsidP="00000000" w:rsidRDefault="00000000" w:rsidRPr="00000000" w14:paraId="00000005">
      <w:pPr>
        <w:jc w:val="center"/>
        <w:rPr>
          <w:color w:val="4a86e8"/>
        </w:rPr>
      </w:pPr>
      <w:r w:rsidDel="00000000" w:rsidR="00000000" w:rsidRPr="00000000">
        <w:rPr>
          <w:rFonts w:ascii="Calibri" w:cs="Calibri" w:eastAsia="Calibri" w:hAnsi="Calibri"/>
          <w:b w:val="1"/>
          <w:bCs w:val="1"/>
          <w:color w:val="4a86e8"/>
          <w:sz w:val="64"/>
          <w:szCs w:val="64"/>
          <w:rtl w:val="0"/>
        </w:rPr>
        <w:t xml:space="preserve">A2D_SM</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rFonts w:ascii="Calibri" w:cs="Calibri" w:eastAsia="Calibri" w:hAnsi="Calibri"/>
          <w:i w:val="1"/>
          <w:iCs w:val="1"/>
          <w:color w:val="2e2e2e"/>
          <w:sz w:val="26"/>
          <w:szCs w:val="26"/>
          <w:rtl w:val="0"/>
        </w:rPr>
        <w:t xml:space="preserve">Sistema de Trazabilidad para Socradex — Planta Procesadora de Fruta</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rFonts w:ascii="Calibri" w:cs="Calibri" w:eastAsia="Calibri" w:hAnsi="Calibri"/>
          <w:color w:val="5c6b63"/>
          <w:sz w:val="22"/>
          <w:szCs w:val="22"/>
          <w:rtl w:val="0"/>
        </w:rPr>
        <w:t xml:space="preserve">Definición Proyecto APT — Evaluación Formativa Fase 1</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2"/>
          <w:szCs w:val="22"/>
          <w:rtl w:val="0"/>
        </w:rPr>
        <w:t xml:space="preserve">Asignatura: Capstone (PTY4614)</w:t>
      </w:r>
      <w:r w:rsidDel="00000000" w:rsidR="00000000" w:rsidRPr="00000000">
        <w:rPr>
          <w:rtl w:val="0"/>
        </w:rPr>
      </w:r>
    </w:p>
    <w:p w:rsidR="00000000" w:rsidDel="00000000" w:rsidP="00000000" w:rsidRDefault="00000000" w:rsidRPr="00000000" w14:paraId="0000000A">
      <w:pPr>
        <w:spacing w:before="80" w:lineRule="auto"/>
        <w:jc w:val="center"/>
        <w:rPr/>
      </w:pPr>
      <w:r w:rsidDel="00000000" w:rsidR="00000000" w:rsidRPr="00000000">
        <w:rPr>
          <w:rFonts w:ascii="Calibri" w:cs="Calibri" w:eastAsia="Calibri" w:hAnsi="Calibri"/>
          <w:sz w:val="22"/>
          <w:szCs w:val="22"/>
          <w:rtl w:val="0"/>
        </w:rPr>
        <w:t xml:space="preserve">Integrantes: Alejandro Rodríguez · Diego Carrillo · Angelo Galindo</w:t>
      </w:r>
      <w:r w:rsidDel="00000000" w:rsidR="00000000" w:rsidRPr="00000000">
        <w:rPr>
          <w:rtl w:val="0"/>
        </w:rPr>
      </w:r>
    </w:p>
    <w:p w:rsidR="00000000" w:rsidDel="00000000" w:rsidP="00000000" w:rsidRDefault="00000000" w:rsidRPr="00000000" w14:paraId="0000000B">
      <w:pPr>
        <w:spacing w:before="80" w:lineRule="auto"/>
        <w:jc w:val="center"/>
        <w:rPr/>
      </w:pPr>
      <w:r w:rsidDel="00000000" w:rsidR="00000000" w:rsidRPr="00000000">
        <w:rPr>
          <w:rFonts w:ascii="Calibri" w:cs="Calibri" w:eastAsia="Calibri" w:hAnsi="Calibri"/>
          <w:b w:val="1"/>
          <w:bCs w:val="1"/>
          <w:sz w:val="22"/>
          <w:szCs w:val="22"/>
          <w:rtl w:val="0"/>
        </w:rPr>
        <w:t xml:space="preserve">Cliente: Socradex</w:t>
      </w:r>
      <w:r w:rsidDel="00000000" w:rsidR="00000000" w:rsidRPr="00000000">
        <w:rPr>
          <w:rtl w:val="0"/>
        </w:rPr>
      </w:r>
    </w:p>
    <w:p w:rsidR="00000000" w:rsidDel="00000000" w:rsidP="00000000" w:rsidRDefault="00000000" w:rsidRPr="00000000" w14:paraId="0000000C">
      <w:pPr>
        <w:spacing w:before="80" w:lineRule="auto"/>
        <w:jc w:val="center"/>
        <w:rPr/>
      </w:pPr>
      <w:r w:rsidDel="00000000" w:rsidR="00000000" w:rsidRPr="00000000">
        <w:rPr>
          <w:rFonts w:ascii="Calibri" w:cs="Calibri" w:eastAsia="Calibri" w:hAnsi="Calibri"/>
          <w:color w:val="5c6b63"/>
          <w:sz w:val="20"/>
          <w:szCs w:val="20"/>
          <w:rtl w:val="0"/>
        </w:rPr>
        <w:t xml:space="preserve">Repositorio: github.com/Alejandroduoc/A2D_SM</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rFonts w:ascii="Calibri" w:cs="Calibri" w:eastAsia="Calibri" w:hAnsi="Calibri"/>
          <w:b w:val="1"/>
          <w:bCs w:val="1"/>
          <w:color w:val="4a86e8"/>
          <w:sz w:val="28"/>
          <w:szCs w:val="28"/>
        </w:rPr>
      </w:pPr>
      <w:r w:rsidDel="00000000" w:rsidR="00000000" w:rsidRPr="00000000">
        <w:rPr>
          <w:rFonts w:ascii="Calibri" w:cs="Calibri" w:eastAsia="Calibri" w:hAnsi="Calibri"/>
          <w:b w:val="1"/>
          <w:bCs w:val="1"/>
          <w:color w:val="4a86e8"/>
          <w:sz w:val="28"/>
          <w:szCs w:val="28"/>
          <w:rtl w:val="0"/>
        </w:rPr>
        <w:t xml:space="preserve">Índice</w:t>
      </w:r>
    </w:p>
    <w:sdt>
      <w:sdtPr>
        <w:id w:val="-192364293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Descripción del Proyecto  y su relevancia para el campo laboral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Relación con las competencias del perfil de egreso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Relación con mis intereses profesionales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Argumento de factibilidad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Conclusiones individuales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Alejandro Rodríguez</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_48iocohzvgtn">
            <w:r w:rsidDel="00000000" w:rsidR="00000000" w:rsidRPr="00000000">
              <w:rPr>
                <w:color w:val="000000"/>
                <w:u w:val="none"/>
                <w:rtl w:val="0"/>
              </w:rPr>
              <w:t xml:space="preserve">Diego Carrillo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u3ohjz7fnw0i">
            <w:r w:rsidDel="00000000" w:rsidR="00000000" w:rsidRPr="00000000">
              <w:rPr>
                <w:color w:val="000000"/>
                <w:u w:val="none"/>
                <w:rtl w:val="0"/>
              </w:rPr>
              <w:t xml:space="preserve">Angelo Galindo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Reflexión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Alejandro Rodríguez</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usibk757dfyo">
            <w:r w:rsidDel="00000000" w:rsidR="00000000" w:rsidRPr="00000000">
              <w:rPr>
                <w:color w:val="000000"/>
                <w:u w:val="none"/>
                <w:rtl w:val="0"/>
              </w:rPr>
              <w:t xml:space="preserve">Diego Carrillo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_5yujvyk2i5k5">
            <w:r w:rsidDel="00000000" w:rsidR="00000000" w:rsidRPr="00000000">
              <w:rPr>
                <w:color w:val="000000"/>
                <w:u w:val="none"/>
                <w:rtl w:val="0"/>
              </w:rPr>
              <w:t xml:space="preserve">Angelo Galindo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spacing w:after="160" w:before="320" w:lineRule="auto"/>
        <w:rPr>
          <w:rFonts w:ascii="Calibri" w:cs="Calibri" w:eastAsia="Calibri" w:hAnsi="Calibri"/>
          <w:b w:val="1"/>
          <w:bCs w:val="1"/>
          <w:color w:val="4a86e8"/>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475083068"/>
        <w:docPartObj>
          <w:docPartGallery w:val="Table of Contents"/>
          <w:docPartUnique w:val="1"/>
        </w:docPartObj>
      </w:sdtPr>
      <w:sdtContent>
        <w:p w:rsidR="00000000" w:rsidDel="00000000" w:rsidP="00000000" w:rsidRDefault="00000000" w:rsidRPr="00000000" w14:paraId="00000020">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60" w:before="320" w:lineRule="auto"/>
        <w:rPr>
          <w:color w:val="4a86e8"/>
        </w:rPr>
      </w:pPr>
      <w:r w:rsidDel="00000000" w:rsidR="00000000" w:rsidRPr="00000000">
        <w:rPr>
          <w:rFonts w:ascii="Calibri" w:cs="Calibri" w:eastAsia="Calibri" w:hAnsi="Calibri"/>
          <w:b w:val="1"/>
          <w:bCs w:val="1"/>
          <w:color w:val="4a86e8"/>
          <w:sz w:val="28"/>
          <w:szCs w:val="28"/>
          <w:rtl w:val="0"/>
        </w:rPr>
        <w:t xml:space="preserve">Resumen</w:t>
      </w:r>
      <w:r w:rsidDel="00000000" w:rsidR="00000000" w:rsidRPr="00000000">
        <w:rPr>
          <w:rtl w:val="0"/>
        </w:rPr>
      </w:r>
    </w:p>
    <w:p w:rsidR="00000000" w:rsidDel="00000000" w:rsidP="00000000" w:rsidRDefault="00000000" w:rsidRPr="00000000" w14:paraId="00000024">
      <w:pPr>
        <w:spacing w:after="160" w:line="360" w:lineRule="auto"/>
        <w:jc w:val="both"/>
        <w:rPr/>
      </w:pPr>
      <w:r w:rsidDel="00000000" w:rsidR="00000000" w:rsidRPr="00000000">
        <w:rPr>
          <w:rFonts w:ascii="Calibri" w:cs="Calibri" w:eastAsia="Calibri" w:hAnsi="Calibri"/>
          <w:i w:val="0"/>
          <w:iCs w:val="0"/>
          <w:sz w:val="22"/>
          <w:szCs w:val="22"/>
          <w:rtl w:val="0"/>
        </w:rPr>
        <w:t xml:space="preserve">A2D_SM es el sistema de trazabilidad que se está desarrollando para Socradex, una planta procesadora de fruta, como proyecto Capstone de un equipo de tres estudiantes: Alejandro Rodríguez, Diego Carrillo y Angelo Galindo. Socradex opera actualmente con un sistema legado construido en VB.NET WinForms y PHP sobre SQL Server, el cual no puede modificarse debido a restricciones operacionales, por lo que A2D_SM se diseña para funcionar completamente en paralelo a él, sin intervenirlo. El producto mínimo viable abarca cuatro épicas: autenticación y control de acceso basado en roles, mantenedores core (productores y catálogos), recepción de tarjas y procesamiento de tarjas, junto con auditoría básica. El sistema sigue una arquitectura de monolito modular, con backend en Python/FastAPI, frontend en React (Vite y Tailwind) y SQL Server como base de datos, reutilizando el esquema existente cuando es posible. Esta arquitectura se prefirió por sobre microservicios dado el tamaño reducido del equipo y la base de usuarios acotada de Socradex, de entre quince y veinte usuarios. El proyecto responde a una necesidad operativa real: lograr que los datos de trazabilidad de fruta de Socradex sean precisos, auditables e independientes de un código legado frágil, además de entregar al equipo experiencia práctica en desarrollo full-stack, levantamiento de requerimientos sobre un dominio legado y diseño de software modular.</w:t>
      </w:r>
      <w:r w:rsidDel="00000000" w:rsidR="00000000" w:rsidRPr="00000000">
        <w:rPr>
          <w:rtl w:val="0"/>
        </w:rPr>
      </w:r>
    </w:p>
    <w:p w:rsidR="00000000" w:rsidDel="00000000" w:rsidP="00000000" w:rsidRDefault="00000000" w:rsidRPr="00000000" w14:paraId="00000025">
      <w:pPr>
        <w:pStyle w:val="Heading1"/>
        <w:spacing w:after="160" w:before="320" w:lineRule="auto"/>
        <w:rPr>
          <w:color w:val="4a86e8"/>
        </w:rPr>
      </w:pPr>
      <w:r w:rsidDel="00000000" w:rsidR="00000000" w:rsidRPr="00000000">
        <w:rPr>
          <w:rFonts w:ascii="Calibri" w:cs="Calibri" w:eastAsia="Calibri" w:hAnsi="Calibri"/>
          <w:b w:val="1"/>
          <w:bCs w:val="1"/>
          <w:color w:val="4a86e8"/>
          <w:sz w:val="28"/>
          <w:szCs w:val="28"/>
          <w:rtl w:val="0"/>
        </w:rPr>
        <w:t xml:space="preserve">Desarrollo de Ingeniería</w:t>
      </w:r>
      <w:r w:rsidDel="00000000" w:rsidR="00000000" w:rsidRPr="00000000">
        <w:rPr>
          <w:rtl w:val="0"/>
        </w:rPr>
      </w:r>
    </w:p>
    <w:p w:rsidR="00000000" w:rsidDel="00000000" w:rsidP="00000000" w:rsidRDefault="00000000" w:rsidRPr="00000000" w14:paraId="00000026">
      <w:pPr>
        <w:pStyle w:val="Heading2"/>
        <w:spacing w:after="120" w:before="220" w:lineRule="auto"/>
        <w:rPr/>
      </w:pPr>
      <w:r w:rsidDel="00000000" w:rsidR="00000000" w:rsidRPr="00000000">
        <w:rPr>
          <w:rFonts w:ascii="Calibri" w:cs="Calibri" w:eastAsia="Calibri" w:hAnsi="Calibri"/>
          <w:b w:val="1"/>
          <w:bCs w:val="1"/>
          <w:color w:val="2e2e2e"/>
          <w:sz w:val="24"/>
          <w:szCs w:val="24"/>
          <w:rtl w:val="0"/>
        </w:rPr>
        <w:t xml:space="preserve">1. Descripción del Proyecto  y su relevancia para el campo laboral</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Calibri" w:cs="Calibri" w:eastAsia="Calibri" w:hAnsi="Calibri"/>
          <w:i w:val="0"/>
          <w:iCs w:val="0"/>
          <w:sz w:val="22"/>
          <w:szCs w:val="22"/>
          <w:rtl w:val="0"/>
        </w:rPr>
        <w:t xml:space="preserve">A2D_SM nace de una necesidad real dentro de Socradex, una planta procesadora de fruta: el sistema de trazabilidad actual es una solución legada (VB.NET WinForms y PHP sobre SQL Server) que ya no puede modificarse sin arriesgar la continuidad operacional del cliente. El proyecto consiste en construir, en paralelo a ese sistema legado y sin </w:t>
      </w:r>
      <w:r w:rsidDel="00000000" w:rsidR="00000000" w:rsidRPr="00000000">
        <w:rPr>
          <w:rFonts w:ascii="Calibri" w:cs="Calibri" w:eastAsia="Calibri" w:hAnsi="Calibri"/>
          <w:sz w:val="22"/>
          <w:szCs w:val="22"/>
          <w:rtl w:val="0"/>
        </w:rPr>
        <w:t xml:space="preserve">intervenir</w:t>
      </w:r>
      <w:r w:rsidDel="00000000" w:rsidR="00000000" w:rsidRPr="00000000">
        <w:rPr>
          <w:rFonts w:ascii="Calibri" w:cs="Calibri" w:eastAsia="Calibri" w:hAnsi="Calibri"/>
          <w:i w:val="0"/>
          <w:iCs w:val="0"/>
          <w:sz w:val="22"/>
          <w:szCs w:val="22"/>
          <w:rtl w:val="0"/>
        </w:rPr>
        <w:t xml:space="preserve">, una nueva plataforma que registre y controle todo el flujo de tarjas: desde la recepción de fruta de los productores hasta su procesamiento, pasando por el control de bandejas, taras, especies, variedades y calidad. Este tipo de escenario —modernizar procesos críticos de una organización real sin poder tocar el sistema existente— es extremadamente común en la industria del software en Chile, especialmente en sectores agroindustriales como el de Socradex, donde conviven sistemas antiguos con necesidades urgentes de digitalización. Trabajar en A2D_SM entrega experiencia directa en un problema que un ingeniero en informática recién egresado probablemente enfrentará: convivir con deuda técnica heredada mientras se construye valor nuevo de forma incremental y responsable.</w:t>
      </w:r>
      <w:r w:rsidDel="00000000" w:rsidR="00000000" w:rsidRPr="00000000">
        <w:rPr>
          <w:rtl w:val="0"/>
        </w:rPr>
      </w:r>
    </w:p>
    <w:p w:rsidR="00000000" w:rsidDel="00000000" w:rsidP="00000000" w:rsidRDefault="00000000" w:rsidRPr="00000000" w14:paraId="00000028">
      <w:pPr>
        <w:pStyle w:val="Heading2"/>
        <w:spacing w:after="120" w:before="220" w:lineRule="auto"/>
        <w:rPr/>
      </w:pPr>
      <w:r w:rsidDel="00000000" w:rsidR="00000000" w:rsidRPr="00000000">
        <w:rPr>
          <w:rFonts w:ascii="Calibri" w:cs="Calibri" w:eastAsia="Calibri" w:hAnsi="Calibri"/>
          <w:b w:val="1"/>
          <w:bCs w:val="1"/>
          <w:color w:val="2e2e2e"/>
          <w:sz w:val="24"/>
          <w:szCs w:val="24"/>
          <w:rtl w:val="0"/>
        </w:rPr>
        <w:t xml:space="preserve">2. Relación con las competencias del perfil de egreso</w:t>
      </w:r>
      <w:r w:rsidDel="00000000" w:rsidR="00000000" w:rsidRPr="00000000">
        <w:rPr>
          <w:rtl w:val="0"/>
        </w:rPr>
      </w:r>
    </w:p>
    <w:p w:rsidR="00000000" w:rsidDel="00000000" w:rsidP="00000000" w:rsidRDefault="00000000" w:rsidRPr="00000000" w14:paraId="00000029">
      <w:pPr>
        <w:spacing w:after="160" w:line="360" w:lineRule="auto"/>
        <w:jc w:val="both"/>
        <w:rPr/>
      </w:pPr>
      <w:r w:rsidDel="00000000" w:rsidR="00000000" w:rsidRPr="00000000">
        <w:rPr>
          <w:rFonts w:ascii="Calibri" w:cs="Calibri" w:eastAsia="Calibri" w:hAnsi="Calibri"/>
          <w:i w:val="0"/>
          <w:iCs w:val="0"/>
          <w:sz w:val="22"/>
          <w:szCs w:val="22"/>
          <w:rtl w:val="0"/>
        </w:rPr>
        <w:t xml:space="preserve">El proyecto integra de forma directa varias competencias del perfil de egreso de Ingeniería en Informática: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el equipo definió un alcance acotado (PMV con las épicas E1 a E4) para Socradex, estimó esfuerzo por punto de función y organizó un plan de trabajo semanal, ofreciendo alternativas de priorización ante el tiempo disponible.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se diseña un modelo de datos escalable para A2D_SM que conviva con el esquema legado de Socradex (tablas como tprorece, tarjaproce, rsguias, dtguias), anticipando roles futuros como Productor externo y Cliente.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la arquitectura en capas (api/, services/, models/, core/) y la elección de un monolito modular con FastAPI y React responden directamente a la necesidad de sistematizar el desarrollo y el mantenimiento de la solución.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de productos y procesos: se planifica el diseño y ejecución de pruebas funcionales y no funcionales de cada módulo antes de considerarlo terminado.</w:t>
      </w:r>
      <w:r w:rsidDel="00000000" w:rsidR="00000000" w:rsidRPr="00000000">
        <w:rPr>
          <w:rtl w:val="0"/>
        </w:rPr>
      </w:r>
    </w:p>
    <w:p w:rsidR="00000000" w:rsidDel="00000000" w:rsidP="00000000" w:rsidRDefault="00000000" w:rsidRPr="00000000" w14:paraId="0000002E">
      <w:pPr>
        <w:pStyle w:val="Heading2"/>
        <w:spacing w:after="120" w:before="220" w:lineRule="auto"/>
        <w:rPr/>
      </w:pPr>
      <w:r w:rsidDel="00000000" w:rsidR="00000000" w:rsidRPr="00000000">
        <w:rPr>
          <w:rFonts w:ascii="Calibri" w:cs="Calibri" w:eastAsia="Calibri" w:hAnsi="Calibri"/>
          <w:b w:val="1"/>
          <w:bCs w:val="1"/>
          <w:color w:val="2e2e2e"/>
          <w:sz w:val="24"/>
          <w:szCs w:val="24"/>
          <w:rtl w:val="0"/>
        </w:rPr>
        <w:t xml:space="preserve">3. Relación con mis intereses profesionales</w:t>
      </w:r>
      <w:r w:rsidDel="00000000" w:rsidR="00000000" w:rsidRPr="00000000">
        <w:rPr>
          <w:rtl w:val="0"/>
        </w:rPr>
      </w:r>
    </w:p>
    <w:p w:rsidR="00000000" w:rsidDel="00000000" w:rsidP="00000000" w:rsidRDefault="00000000" w:rsidRPr="00000000" w14:paraId="0000002F">
      <w:pPr>
        <w:spacing w:after="160" w:line="360" w:lineRule="auto"/>
        <w:jc w:val="both"/>
        <w:rPr/>
      </w:pPr>
      <w:r w:rsidDel="00000000" w:rsidR="00000000" w:rsidRPr="00000000">
        <w:rPr>
          <w:rFonts w:ascii="Calibri" w:cs="Calibri" w:eastAsia="Calibri" w:hAnsi="Calibri"/>
          <w:i w:val="0"/>
          <w:iCs w:val="0"/>
          <w:sz w:val="22"/>
          <w:szCs w:val="22"/>
          <w:rtl w:val="0"/>
        </w:rPr>
        <w:t xml:space="preserve">Mis principales intereses profesionales son la resolución de problemas y el diseño de software, con proyección hacia áreas de QA, ciberseguridad o desarrollo. A2D_SM conecta directamente con estas fortalezas: me permite aplicar mis competencias más desarrolladas en modelamiento de bases de datos y consultas SQL, y a la vez construir una solución completa de software (backend y frontend) que ordene procesos reales para Socradex. Además, dentro de mis competencias reconozco que la calidad de software es un área que quiero fortalecer, y este proyecto me da la oportunidad concreta de hacerlo, ya que durante su desarrollo deberemos realizar pruebas funcionales y no funcionales junto con su documentación. Desarrollar este Proyecto APT contribuirá a mi desarrollo profesional dándome experiencia real en levantamiento de requerimientos sobre un dominio legado, arquitectura de software y aseguramiento de calidad.</w:t>
      </w:r>
      <w:r w:rsidDel="00000000" w:rsidR="00000000" w:rsidRPr="00000000">
        <w:rPr>
          <w:rtl w:val="0"/>
        </w:rPr>
      </w:r>
    </w:p>
    <w:p w:rsidR="00000000" w:rsidDel="00000000" w:rsidP="00000000" w:rsidRDefault="00000000" w:rsidRPr="00000000" w14:paraId="00000030">
      <w:pPr>
        <w:pStyle w:val="Heading2"/>
        <w:spacing w:after="120" w:before="220" w:lineRule="auto"/>
        <w:rPr/>
      </w:pPr>
      <w:r w:rsidDel="00000000" w:rsidR="00000000" w:rsidRPr="00000000">
        <w:rPr>
          <w:rFonts w:ascii="Calibri" w:cs="Calibri" w:eastAsia="Calibri" w:hAnsi="Calibri"/>
          <w:b w:val="1"/>
          <w:bCs w:val="1"/>
          <w:color w:val="2e2e2e"/>
          <w:sz w:val="24"/>
          <w:szCs w:val="24"/>
          <w:rtl w:val="0"/>
        </w:rPr>
        <w:t xml:space="preserve">4. Argumento de factibilidad</w:t>
      </w:r>
      <w:r w:rsidDel="00000000" w:rsidR="00000000" w:rsidRPr="00000000">
        <w:rPr>
          <w:rtl w:val="0"/>
        </w:rPr>
      </w:r>
    </w:p>
    <w:p w:rsidR="00000000" w:rsidDel="00000000" w:rsidP="00000000" w:rsidRDefault="00000000" w:rsidRPr="00000000" w14:paraId="00000031">
      <w:pPr>
        <w:spacing w:after="160" w:line="360" w:lineRule="auto"/>
        <w:jc w:val="both"/>
        <w:rPr/>
      </w:pPr>
      <w:r w:rsidDel="00000000" w:rsidR="00000000" w:rsidRPr="00000000">
        <w:rPr>
          <w:rFonts w:ascii="Calibri" w:cs="Calibri" w:eastAsia="Calibri" w:hAnsi="Calibri"/>
          <w:i w:val="0"/>
          <w:iCs w:val="0"/>
          <w:sz w:val="22"/>
          <w:szCs w:val="22"/>
          <w:rtl w:val="0"/>
        </w:rPr>
        <w:t xml:space="preserve">El proyecto es factible de desarrollar en el tiempo y las horas asignadas a la asignatura Capstone, ya que el equipo acotó explícitamente el alcance a un producto mínimo viable de cuatro épicas, dejando funcionalidades como guías, despacho, reportes, RBAC granular y migración de datos para una fase 2 fuera del periodo académico. Los materiales requeridos (equipos propios, acceso a repositorio en GitHub y entorno de desarrollo con Python y Node.js) ya están disponibles para los tres integrantes del equipo. Como factor externo que facilita su desarrollo, el equipo cuenta con familiaridad previa en Python y en desarrollo web. Como factor externo que podría dificultarlo, algunas reglas de negocio del sistema legado de Socradex (por ejemplo, la fórmula exacta de kilos neto o la lógica de stock de bandejas) aún no están completamente definidas; para abordarlo, el equipo estableció como principio de trabajo levantar estas preguntas explícitamente con los responsables de Socradex antes de implementar la lógica correspondiente, en vez de asumir respuestas.</w:t>
      </w:r>
      <w:r w:rsidDel="00000000" w:rsidR="00000000" w:rsidRPr="00000000">
        <w:rPr>
          <w:rtl w:val="0"/>
        </w:rPr>
      </w:r>
    </w:p>
    <w:p w:rsidR="00000000" w:rsidDel="00000000" w:rsidP="00000000" w:rsidRDefault="00000000" w:rsidRPr="00000000" w14:paraId="00000032">
      <w:pPr>
        <w:pStyle w:val="Heading1"/>
        <w:spacing w:after="160" w:before="320" w:lineRule="auto"/>
        <w:rPr>
          <w:color w:val="4a86e8"/>
        </w:rPr>
      </w:pPr>
      <w:r w:rsidDel="00000000" w:rsidR="00000000" w:rsidRPr="00000000">
        <w:rPr>
          <w:rFonts w:ascii="Calibri" w:cs="Calibri" w:eastAsia="Calibri" w:hAnsi="Calibri"/>
          <w:b w:val="1"/>
          <w:bCs w:val="1"/>
          <w:color w:val="4a86e8"/>
          <w:sz w:val="28"/>
          <w:szCs w:val="28"/>
          <w:rtl w:val="0"/>
        </w:rPr>
        <w:t xml:space="preserve">Conclusiones individuales</w:t>
      </w:r>
      <w:r w:rsidDel="00000000" w:rsidR="00000000" w:rsidRPr="00000000">
        <w:rPr>
          <w:rtl w:val="0"/>
        </w:rPr>
      </w:r>
    </w:p>
    <w:p w:rsidR="00000000" w:rsidDel="00000000" w:rsidP="00000000" w:rsidRDefault="00000000" w:rsidRPr="00000000" w14:paraId="00000033">
      <w:pPr>
        <w:pStyle w:val="Heading2"/>
        <w:spacing w:after="120" w:before="220" w:line="360" w:lineRule="auto"/>
        <w:rPr/>
      </w:pPr>
      <w:r w:rsidDel="00000000" w:rsidR="00000000" w:rsidRPr="00000000">
        <w:rPr>
          <w:rFonts w:ascii="Calibri" w:cs="Calibri" w:eastAsia="Calibri" w:hAnsi="Calibri"/>
          <w:b w:val="1"/>
          <w:bCs w:val="1"/>
          <w:color w:val="2e2e2e"/>
          <w:sz w:val="24"/>
          <w:szCs w:val="24"/>
          <w:rtl w:val="0"/>
        </w:rPr>
        <w:t xml:space="preserve">Alejandro Rodríguez</w:t>
      </w:r>
      <w:r w:rsidDel="00000000" w:rsidR="00000000" w:rsidRPr="00000000">
        <w:rPr>
          <w:rtl w:val="0"/>
        </w:rPr>
      </w:r>
    </w:p>
    <w:p w:rsidR="00000000" w:rsidDel="00000000" w:rsidP="00000000" w:rsidRDefault="00000000" w:rsidRPr="00000000" w14:paraId="00000034">
      <w:pPr>
        <w:spacing w:after="160" w:line="360" w:lineRule="auto"/>
        <w:jc w:val="both"/>
        <w:rPr/>
      </w:pPr>
      <w:r w:rsidDel="00000000" w:rsidR="00000000" w:rsidRPr="00000000">
        <w:rPr>
          <w:rFonts w:ascii="Calibri" w:cs="Calibri" w:eastAsia="Calibri" w:hAnsi="Calibri"/>
          <w:i w:val="0"/>
          <w:iCs w:val="0"/>
          <w:sz w:val="22"/>
          <w:szCs w:val="22"/>
          <w:rtl w:val="0"/>
        </w:rPr>
        <w:t xml:space="preserve">Trabajar en la definición de A2D_SM me ayudó a entender cuánto trabajo previo se necesita antes de escribir una sola línea de código de producción. Decidir construir el nuevo sistema completamente en paralelo al sistema legado de Socradex, en vez de modificarlo, obligó al equipo a pensar con cuidado en el alcance, en qué reglas de negocio entendíamos realmente y cuáles solo estábamos asumiendo. Acotar el producto mínimo viable a cuatro épicas, dejando explícitamente todo lo demás para una segunda fase, fue uno de los ejercicios más útiles hasta ahora, porque hizo que el tamaño del Capstone se sintiera realista y no abrumador.</w:t>
      </w:r>
      <w:r w:rsidDel="00000000" w:rsidR="00000000" w:rsidRPr="00000000">
        <w:rPr>
          <w:rtl w:val="0"/>
        </w:rPr>
      </w:r>
    </w:p>
    <w:p w:rsidR="00000000" w:rsidDel="00000000" w:rsidP="00000000" w:rsidRDefault="00000000" w:rsidRPr="00000000" w14:paraId="00000035">
      <w:pPr>
        <w:spacing w:after="160"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pStyle w:val="Heading2"/>
        <w:spacing w:after="160" w:line="360" w:lineRule="auto"/>
        <w:jc w:val="both"/>
        <w:rPr>
          <w:rFonts w:ascii="Calibri" w:cs="Calibri" w:eastAsia="Calibri" w:hAnsi="Calibri"/>
          <w:b w:val="1"/>
          <w:bCs w:val="1"/>
          <w:color w:val="000000"/>
          <w:sz w:val="24"/>
          <w:szCs w:val="24"/>
        </w:rPr>
      </w:pPr>
      <w:bookmarkStart w:colFirst="0" w:colLast="0" w:name="_48iocohzvgtn" w:id="0"/>
      <w:bookmarkEnd w:id="0"/>
      <w:r w:rsidDel="00000000" w:rsidR="00000000" w:rsidRPr="00000000">
        <w:rPr>
          <w:rFonts w:ascii="Calibri" w:cs="Calibri" w:eastAsia="Calibri" w:hAnsi="Calibri"/>
          <w:b w:val="1"/>
          <w:bCs w:val="1"/>
          <w:color w:val="000000"/>
          <w:sz w:val="24"/>
          <w:szCs w:val="24"/>
          <w:rtl w:val="0"/>
        </w:rPr>
        <w:t xml:space="preserve">Diego Carrillo</w:t>
      </w:r>
    </w:p>
    <w:p w:rsidR="00000000" w:rsidDel="00000000" w:rsidP="00000000" w:rsidRDefault="00000000" w:rsidRPr="00000000" w14:paraId="00000037">
      <w:pPr>
        <w:spacing w:after="16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esta primera fase comprendí que A2D_SM es una buena oportunidad para aplicar los conocimientos que he desarrollado durante la carrera en un contexto real de negocio. Aunque el proyecto es diferente a las ideas que había considerado anteriormente para mi APT, trabajar con Socradex me ha permitido conocer sus procesos, identificar sus necesidades y pensar de qué manera una solución de software puede aportar a mejorarlos.</w:t>
      </w:r>
    </w:p>
    <w:p w:rsidR="00000000" w:rsidDel="00000000" w:rsidP="00000000" w:rsidRDefault="00000000" w:rsidRPr="00000000" w14:paraId="00000038">
      <w:pPr>
        <w:spacing w:after="16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Considero que el proyecto es especialmente valioso porque combina áreas en las que me siento más seguro, como el levantamiento de requerimientos, el desarrollo de software y las bases de datos, y al mismo tiempo me permite fortalecer otras competencias como el modelamiento de datos, las pruebas de software, la arquitectura y la seguridad. Por esto, veo A2D_SM no sólo como un proyecto para completar Capstone, sino también como una experiencia que aporta directamente a mi desarrollo profesional.</w:t>
      </w:r>
    </w:p>
    <w:p w:rsidR="00000000" w:rsidDel="00000000" w:rsidP="00000000" w:rsidRDefault="00000000" w:rsidRPr="00000000" w14:paraId="00000039">
      <w:pPr>
        <w:spacing w:after="160"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pStyle w:val="Heading2"/>
        <w:spacing w:after="160" w:line="360" w:lineRule="auto"/>
        <w:jc w:val="both"/>
        <w:rPr>
          <w:rFonts w:ascii="Calibri" w:cs="Calibri" w:eastAsia="Calibri" w:hAnsi="Calibri"/>
          <w:b w:val="1"/>
          <w:bCs w:val="1"/>
          <w:color w:val="000000"/>
          <w:sz w:val="24"/>
          <w:szCs w:val="24"/>
        </w:rPr>
      </w:pPr>
      <w:bookmarkStart w:colFirst="0" w:colLast="0" w:name="_u3ohjz7fnw0i" w:id="1"/>
      <w:bookmarkEnd w:id="1"/>
      <w:r w:rsidDel="00000000" w:rsidR="00000000" w:rsidRPr="00000000">
        <w:rPr>
          <w:rFonts w:ascii="Calibri" w:cs="Calibri" w:eastAsia="Calibri" w:hAnsi="Calibri"/>
          <w:b w:val="1"/>
          <w:bCs w:val="1"/>
          <w:color w:val="000000"/>
          <w:sz w:val="24"/>
          <w:szCs w:val="24"/>
          <w:rtl w:val="0"/>
        </w:rPr>
        <w:t xml:space="preserve">Angelo Galindo</w:t>
      </w:r>
    </w:p>
    <w:p w:rsidR="00000000" w:rsidDel="00000000" w:rsidP="00000000" w:rsidRDefault="00000000" w:rsidRPr="00000000" w14:paraId="0000003B">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primera fase nos permitió definir un proyecto realista y bien estructurado para modernizar la trazabilidad de Socradex sin alterar su sistema actual.</w:t>
      </w:r>
    </w:p>
    <w:p w:rsidR="00000000" w:rsidDel="00000000" w:rsidP="00000000" w:rsidRDefault="00000000" w:rsidRPr="00000000" w14:paraId="0000003C">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Acotar el PMV a 6 épicas clave y trabajar con un stack conocido (Python, FastAPI y React) nos da la seguridad de poder cumplir con los tiempos establecidos. Además, el compromiso de no asumir reglas de negocio sin validar con la planta nos asegura construir una solución precisa y sin retrabajos.</w:t>
      </w:r>
    </w:p>
    <w:p w:rsidR="00000000" w:rsidDel="00000000" w:rsidP="00000000" w:rsidRDefault="00000000" w:rsidRPr="00000000" w14:paraId="0000003D">
      <w:pPr>
        <w:spacing w:after="240" w:line="276" w:lineRule="auto"/>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En lo personal, A2D_SM no solo integra las competencias de la carrera, sino que me da la oportunidad concreta de aportar en el área de pruebas y calidad de software, fortaleciendo mi perfil profesional de cara al mercado laboral.</w:t>
      </w:r>
      <w:r w:rsidDel="00000000" w:rsidR="00000000" w:rsidRPr="00000000">
        <w:rPr>
          <w:rtl w:val="0"/>
        </w:rPr>
      </w:r>
    </w:p>
    <w:p w:rsidR="00000000" w:rsidDel="00000000" w:rsidP="00000000" w:rsidRDefault="00000000" w:rsidRPr="00000000" w14:paraId="0000003E">
      <w:pPr>
        <w:pStyle w:val="Heading1"/>
        <w:spacing w:after="160" w:before="320" w:lineRule="auto"/>
        <w:rPr>
          <w:rFonts w:ascii="Calibri" w:cs="Calibri" w:eastAsia="Calibri" w:hAnsi="Calibri"/>
          <w:b w:val="1"/>
          <w:bCs w:val="1"/>
          <w:color w:val="4a86e8"/>
          <w:sz w:val="28"/>
          <w:szCs w:val="28"/>
        </w:rPr>
      </w:pPr>
      <w:r w:rsidDel="00000000" w:rsidR="00000000" w:rsidRPr="00000000">
        <w:rPr>
          <w:rtl w:val="0"/>
        </w:rPr>
      </w:r>
    </w:p>
    <w:p w:rsidR="00000000" w:rsidDel="00000000" w:rsidP="00000000" w:rsidRDefault="00000000" w:rsidRPr="00000000" w14:paraId="0000003F">
      <w:pPr>
        <w:pStyle w:val="Heading1"/>
        <w:spacing w:after="160" w:before="320" w:lineRule="auto"/>
        <w:rPr>
          <w:rFonts w:ascii="Calibri" w:cs="Calibri" w:eastAsia="Calibri" w:hAnsi="Calibri"/>
          <w:b w:val="1"/>
          <w:bCs w:val="1"/>
          <w:color w:val="4a86e8"/>
          <w:sz w:val="28"/>
          <w:szCs w:val="28"/>
        </w:rPr>
      </w:pPr>
      <w:r w:rsidDel="00000000" w:rsidR="00000000" w:rsidRPr="00000000">
        <w:rPr>
          <w:rtl w:val="0"/>
        </w:rPr>
      </w:r>
    </w:p>
    <w:p w:rsidR="00000000" w:rsidDel="00000000" w:rsidP="00000000" w:rsidRDefault="00000000" w:rsidRPr="00000000" w14:paraId="00000040">
      <w:pPr>
        <w:pStyle w:val="Heading1"/>
        <w:spacing w:after="160" w:before="320" w:lineRule="auto"/>
        <w:rPr>
          <w:color w:val="4a86e8"/>
        </w:rPr>
      </w:pPr>
      <w:r w:rsidDel="00000000" w:rsidR="00000000" w:rsidRPr="00000000">
        <w:rPr>
          <w:rFonts w:ascii="Calibri" w:cs="Calibri" w:eastAsia="Calibri" w:hAnsi="Calibri"/>
          <w:b w:val="1"/>
          <w:bCs w:val="1"/>
          <w:color w:val="4a86e8"/>
          <w:sz w:val="28"/>
          <w:szCs w:val="28"/>
          <w:rtl w:val="0"/>
        </w:rPr>
        <w:t xml:space="preserve">Reflexión</w:t>
      </w:r>
      <w:r w:rsidDel="00000000" w:rsidR="00000000" w:rsidRPr="00000000">
        <w:rPr>
          <w:rtl w:val="0"/>
        </w:rPr>
      </w:r>
    </w:p>
    <w:p w:rsidR="00000000" w:rsidDel="00000000" w:rsidP="00000000" w:rsidRDefault="00000000" w:rsidRPr="00000000" w14:paraId="00000041">
      <w:pPr>
        <w:pStyle w:val="Heading2"/>
        <w:spacing w:after="120" w:before="220" w:line="360" w:lineRule="auto"/>
        <w:rPr/>
      </w:pPr>
      <w:r w:rsidDel="00000000" w:rsidR="00000000" w:rsidRPr="00000000">
        <w:rPr>
          <w:rFonts w:ascii="Calibri" w:cs="Calibri" w:eastAsia="Calibri" w:hAnsi="Calibri"/>
          <w:b w:val="1"/>
          <w:bCs w:val="1"/>
          <w:color w:val="2e2e2e"/>
          <w:sz w:val="24"/>
          <w:szCs w:val="24"/>
          <w:rtl w:val="0"/>
        </w:rPr>
        <w:t xml:space="preserve">Alejandro Rodríguez</w:t>
      </w:r>
      <w:r w:rsidDel="00000000" w:rsidR="00000000" w:rsidRPr="00000000">
        <w:rPr>
          <w:rtl w:val="0"/>
        </w:rPr>
      </w:r>
    </w:p>
    <w:p w:rsidR="00000000" w:rsidDel="00000000" w:rsidP="00000000" w:rsidRDefault="00000000" w:rsidRPr="00000000" w14:paraId="00000042">
      <w:pPr>
        <w:spacing w:after="160" w:line="36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Al mirar hacia atrás en esta primera fase de definición, me siento seguro respecto a las partes del proyecto que ya están claras: el alcance, el stack tecnológico y la arquitectura general para </w:t>
      </w:r>
      <w:r w:rsidDel="00000000" w:rsidR="00000000" w:rsidRPr="00000000">
        <w:rPr>
          <w:rFonts w:ascii="Calibri" w:cs="Calibri" w:eastAsia="Calibri" w:hAnsi="Calibri"/>
          <w:sz w:val="22"/>
          <w:szCs w:val="22"/>
          <w:rtl w:val="0"/>
        </w:rPr>
        <w:t xml:space="preserve">A2D SM</w:t>
      </w:r>
      <w:r w:rsidDel="00000000" w:rsidR="00000000" w:rsidRPr="00000000">
        <w:rPr>
          <w:rFonts w:ascii="Calibri" w:cs="Calibri" w:eastAsia="Calibri" w:hAnsi="Calibri"/>
          <w:i w:val="0"/>
          <w:iCs w:val="0"/>
          <w:sz w:val="22"/>
          <w:szCs w:val="22"/>
          <w:rtl w:val="0"/>
        </w:rPr>
        <w:t xml:space="preserve">. Estas decisiones se discutieron en equipo y se sustentan en restricciones reales, como el número reducido de usuarios y la imposibilidad de tocar el sistema legado. Al mismo tiempo, reconozco que aún faltan piezas importantes, en particular el modelo entidad-relación basado en las tablas reales del sistema legado, la validación de nuestras estimaciones de esfuerzo mediante una sesión formal de Poker Planning, y un plan más claro de pruebas y aseguramiento de calidad, que es una de las competencias que todavía debo seguir desarrollando en este proyecto. De cara a lo que viene, quiero priorizar la resolución de las preguntas de lógica de negocio abiertas con Socradex lo antes posible, ya que varias decisiones posteriores dependen directamente de esas respuestas.</w:t>
      </w:r>
    </w:p>
    <w:p w:rsidR="00000000" w:rsidDel="00000000" w:rsidP="00000000" w:rsidRDefault="00000000" w:rsidRPr="00000000" w14:paraId="00000043">
      <w:pPr>
        <w:spacing w:after="160"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pStyle w:val="Heading2"/>
        <w:spacing w:after="160" w:line="360" w:lineRule="auto"/>
        <w:jc w:val="both"/>
        <w:rPr>
          <w:rFonts w:ascii="Calibri" w:cs="Calibri" w:eastAsia="Calibri" w:hAnsi="Calibri"/>
          <w:b w:val="1"/>
          <w:bCs w:val="1"/>
          <w:color w:val="000000"/>
          <w:sz w:val="24"/>
          <w:szCs w:val="24"/>
        </w:rPr>
      </w:pPr>
      <w:bookmarkStart w:colFirst="0" w:colLast="0" w:name="_usibk757dfyo" w:id="2"/>
      <w:bookmarkEnd w:id="2"/>
      <w:r w:rsidDel="00000000" w:rsidR="00000000" w:rsidRPr="00000000">
        <w:rPr>
          <w:rFonts w:ascii="Calibri" w:cs="Calibri" w:eastAsia="Calibri" w:hAnsi="Calibri"/>
          <w:b w:val="1"/>
          <w:bCs w:val="1"/>
          <w:color w:val="000000"/>
          <w:sz w:val="24"/>
          <w:szCs w:val="24"/>
          <w:rtl w:val="0"/>
        </w:rPr>
        <w:t xml:space="preserve">Diego Carrillo</w:t>
      </w:r>
    </w:p>
    <w:p w:rsidR="00000000" w:rsidDel="00000000" w:rsidP="00000000" w:rsidRDefault="00000000" w:rsidRPr="00000000" w14:paraId="00000045">
      <w:pPr>
        <w:spacing w:after="16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primera fase he logrado comprender mejor la realidad de Socradex y la importancia de modernizar su sistema de trazabilidad sin afectar el funcionamiento actual de la planta. Para mí ha sido interesante aprender cómo se gestionan procesos como la recepción y el procesamiento de tarjas, ya que es un área que no conocía previamente. Esto me ha hecho entender que, antes de desarrollar, es necesario conocer bien las reglas del negocio y sus necesidades reales. En las siguientes etapas espero seguir aportando desde mis conocimientos en desarrollo y bases de datos, mientras aprendo más sobre el funcionamiento del sistema y los desafíos que presenta el proyecto.</w:t>
      </w:r>
    </w:p>
    <w:p w:rsidR="00000000" w:rsidDel="00000000" w:rsidP="00000000" w:rsidRDefault="00000000" w:rsidRPr="00000000" w14:paraId="00000046">
      <w:pPr>
        <w:spacing w:after="160" w:line="360" w:lineRule="auto"/>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7">
      <w:pPr>
        <w:pStyle w:val="Heading2"/>
        <w:spacing w:after="160" w:line="360" w:lineRule="auto"/>
        <w:jc w:val="both"/>
        <w:rPr/>
      </w:pPr>
      <w:bookmarkStart w:colFirst="0" w:colLast="0" w:name="_5yujvyk2i5k5" w:id="3"/>
      <w:bookmarkEnd w:id="3"/>
      <w:r w:rsidDel="00000000" w:rsidR="00000000" w:rsidRPr="00000000">
        <w:rPr>
          <w:rFonts w:ascii="Calibri" w:cs="Calibri" w:eastAsia="Calibri" w:hAnsi="Calibri"/>
          <w:b w:val="1"/>
          <w:bCs w:val="1"/>
          <w:color w:val="000000"/>
          <w:sz w:val="24"/>
          <w:szCs w:val="24"/>
          <w:rtl w:val="0"/>
        </w:rPr>
        <w:t xml:space="preserve">Angelo Galindo</w:t>
      </w:r>
      <w:r w:rsidDel="00000000" w:rsidR="00000000" w:rsidRPr="00000000">
        <w:rPr>
          <w:rtl w:val="0"/>
        </w:rPr>
        <w:t xml:space="preserve"> </w:t>
      </w:r>
    </w:p>
    <w:p w:rsidR="00000000" w:rsidDel="00000000" w:rsidP="00000000" w:rsidRDefault="00000000" w:rsidRPr="00000000" w14:paraId="00000048">
      <w:pPr>
        <w:spacing w:after="24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revisar lo avanzado en esta fase de definición, valoro haber alcanzado un punto de claridad en el alcance y la arquitectura del proyecto para Socradex. Definir las épicas del PMV y seleccionar un stack que ya dominamos nos da piso firme para avanzar con confianza. Sin embargo, reconozco que aún nos queda terreno crítico por consolidar: debemos concretar el modelo de datos final sobre las tablas reales del sistema legado, realizar la estimación mediante Poker Planning y, en lo personal, estructurar un plan de pruebas funcional y no funcional.</w:t>
      </w:r>
    </w:p>
    <w:p w:rsidR="00000000" w:rsidDel="00000000" w:rsidP="00000000" w:rsidRDefault="00000000" w:rsidRPr="00000000" w14:paraId="00000049">
      <w:pPr>
        <w:spacing w:after="24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oportunidad de crecimiento profesional, quiero asumir un rol activo en esa área de calidad y pruebas. Para las etapas que vienen, mi foco estará en asegurar que resolvamos todas las dudas sobre la lógica de negocio con la planta antes de codificar y en definir las evidencias de prueba desde el principio, garantizando que cada entrega no solo funcione, sino que cumpla con un estándar de calidad real para el cliente.</w:t>
      </w:r>
    </w:p>
    <w:p w:rsidR="00000000" w:rsidDel="00000000" w:rsidP="00000000" w:rsidRDefault="00000000" w:rsidRPr="00000000" w14:paraId="0000004A">
      <w:pPr>
        <w:spacing w:after="160" w:line="360" w:lineRule="auto"/>
        <w:jc w:val="both"/>
        <w:rPr>
          <w:rFonts w:ascii="Calibri" w:cs="Calibri" w:eastAsia="Calibri" w:hAnsi="Calibri"/>
          <w:i w:val="1"/>
          <w:iCs w:val="1"/>
          <w:sz w:val="22"/>
          <w:szCs w:val="22"/>
        </w:rPr>
      </w:pPr>
      <w:r w:rsidDel="00000000" w:rsidR="00000000" w:rsidRPr="00000000">
        <w:rPr>
          <w:rtl w:val="0"/>
        </w:rPr>
      </w:r>
    </w:p>
    <w:sectPr>
      <w:footerReference r:id="rId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pPr>
    <w:r w:rsidDel="00000000" w:rsidR="00000000" w:rsidRPr="00000000">
      <w:rPr>
        <w:rFonts w:ascii="Calibri" w:cs="Calibri" w:eastAsia="Calibri" w:hAnsi="Calibri"/>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