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3DD" w:rsidRDefault="0039554B">
      <w:pPr>
        <w:spacing w:after="60"/>
      </w:pPr>
      <w:r>
        <w:rPr>
          <w:b/>
          <w:bCs/>
          <w:color w:val="1F2A44"/>
          <w:sz w:val="40"/>
          <w:szCs w:val="40"/>
        </w:rPr>
        <w:t>ESPECIFICACIÓN DE ROLES Y MÓDULOS</w:t>
      </w:r>
    </w:p>
    <w:p w:rsidR="00EC43DD" w:rsidRDefault="0039554B">
      <w:pPr>
        <w:spacing w:after="60"/>
      </w:pPr>
      <w:r>
        <w:rPr>
          <w:i/>
          <w:iCs/>
          <w:color w:val="5B6472"/>
          <w:sz w:val="22"/>
          <w:szCs w:val="22"/>
        </w:rPr>
        <w:t>Módulo de predicción de demanda basado en machine learning, integrado al sistema de ventas del restaurante Origen (Trujillo, 2026)</w:t>
      </w:r>
    </w:p>
    <w:p w:rsidR="00EC43DD" w:rsidRDefault="00EC43DD">
      <w:pPr>
        <w:pBdr>
          <w:bottom w:val="single" w:sz="6" w:space="1" w:color="D9DCE1"/>
        </w:pBdr>
        <w:spacing w:before="200" w:after="200"/>
      </w:pPr>
    </w:p>
    <w:p w:rsidR="00EC43DD" w:rsidRDefault="0039554B">
      <w:pPr>
        <w:pStyle w:val="Ttulo1"/>
        <w:spacing w:before="360" w:after="160"/>
      </w:pPr>
      <w:r>
        <w:rPr>
          <w:b/>
          <w:bCs/>
          <w:color w:val="1F2A44"/>
          <w:sz w:val="28"/>
          <w:szCs w:val="28"/>
        </w:rPr>
        <w:t>1. Propósito del documento</w:t>
      </w:r>
    </w:p>
    <w:p w:rsidR="00EC43DD" w:rsidRDefault="0039554B">
      <w:pPr>
        <w:spacing w:after="160" w:line="300" w:lineRule="auto"/>
      </w:pPr>
      <w:r>
        <w:rPr>
          <w:sz w:val="22"/>
          <w:szCs w:val="22"/>
        </w:rPr>
        <w:t>Este documento define los perfiles de usuario del sistema ORIGEN en relación al módulo de predicción de demanda, así como el alcance funcional de cada uno de sus tres componentes: el Motor de Predicción, el Panel Administrativo de Modelos y el módulo de Ev</w:t>
      </w:r>
      <w:r>
        <w:rPr>
          <w:sz w:val="22"/>
          <w:szCs w:val="22"/>
        </w:rPr>
        <w:t>aluación de Impacto. Sirve como referencia técnica para el desarrollo del sistema y como base documental para la sección de diseño metodológico del trabajo de tesis.</w:t>
      </w:r>
    </w:p>
    <w:p w:rsidR="00EC43DD" w:rsidRDefault="0039554B">
      <w:pPr>
        <w:spacing w:after="160" w:line="300" w:lineRule="auto"/>
      </w:pPr>
      <w:r>
        <w:rPr>
          <w:sz w:val="22"/>
          <w:szCs w:val="22"/>
        </w:rPr>
        <w:t xml:space="preserve">El diseño responde directamente a los objetivos específicos planteados: el diagnóstico de </w:t>
      </w:r>
      <w:r>
        <w:rPr>
          <w:sz w:val="22"/>
          <w:szCs w:val="22"/>
        </w:rPr>
        <w:t>procesos (OE1), el diseño y evaluación comparativa de los modelos predictivos XGBoost, Random Forest y ARIMA, junto con un modelo de ensamble híbrido incorporado como aporte adicional (OE2), la integración del modelo seleccionado al sistema de ventas trans</w:t>
      </w:r>
      <w:r>
        <w:rPr>
          <w:sz w:val="22"/>
          <w:szCs w:val="22"/>
        </w:rPr>
        <w:t>accional (OE3), y la evaluación de la variación de indicadores operativos antes y después de la implementación (OE4).</w:t>
      </w:r>
    </w:p>
    <w:p w:rsidR="00EC43DD" w:rsidRDefault="0039554B">
      <w:pPr>
        <w:pStyle w:val="Ttulo1"/>
        <w:spacing w:before="360" w:after="160"/>
      </w:pPr>
      <w:r>
        <w:rPr>
          <w:b/>
          <w:bCs/>
          <w:color w:val="1F2A44"/>
          <w:sz w:val="28"/>
          <w:szCs w:val="28"/>
        </w:rPr>
        <w:t>2. Arquitectura general de accesos</w:t>
      </w:r>
    </w:p>
    <w:p w:rsidR="00EC43DD" w:rsidRDefault="0039554B">
      <w:pPr>
        <w:spacing w:after="160" w:line="300" w:lineRule="auto"/>
      </w:pPr>
      <w:r>
        <w:rPr>
          <w:sz w:val="22"/>
          <w:szCs w:val="22"/>
        </w:rPr>
        <w:t>El sistema separa tres zonas funcionales con propósitos y audiencias distintas. Esta separación evita q</w:t>
      </w:r>
      <w:r>
        <w:rPr>
          <w:sz w:val="22"/>
          <w:szCs w:val="22"/>
        </w:rPr>
        <w:t>ue un usuario sin criterio técnico en machine learning tenga la capacidad de modificar el comportamiento del modelo en producción, y evita también que la operación diaria del restaurante dependa de pantallas orientadas al análisis técnico.</w:t>
      </w:r>
    </w:p>
    <w:tbl>
      <w:tblPr>
        <w:tblW w:w="9800" w:type="dxa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D9DCE1"/>
          <w:insideV w:val="single" w:sz="4" w:space="0" w:color="D9DC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3000"/>
      </w:tblGrid>
      <w:tr w:rsidR="00EC43D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43DD" w:rsidRDefault="0039554B">
            <w:r>
              <w:rPr>
                <w:b/>
                <w:bCs/>
                <w:color w:val="FFFFFF"/>
              </w:rPr>
              <w:t>Zona</w:t>
            </w:r>
          </w:p>
        </w:tc>
        <w:tc>
          <w:tcPr>
            <w:tcW w:w="42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43DD" w:rsidRDefault="0039554B">
            <w:r>
              <w:rPr>
                <w:b/>
                <w:bCs/>
                <w:color w:val="FFFFFF"/>
              </w:rPr>
              <w:t>Propósito</w:t>
            </w:r>
          </w:p>
        </w:tc>
        <w:tc>
          <w:tcPr>
            <w:tcW w:w="30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43DD" w:rsidRDefault="0039554B">
            <w:r>
              <w:rPr>
                <w:b/>
                <w:bCs/>
                <w:color w:val="FFFFFF"/>
              </w:rPr>
              <w:t>P</w:t>
            </w:r>
            <w:r>
              <w:rPr>
                <w:b/>
                <w:bCs/>
                <w:color w:val="FFFFFF"/>
              </w:rPr>
              <w:t>regunta que responde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Motor de Predicción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Consumo operativo de las predicciones para la gestión diaria de compras y producción.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¿Qué se va a vender y qué se debe comprar/producir?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Panel Administrativo de Modelos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Gobernanza técnica de los cuatro modelos de machine learning: comparación, entrenamiento y activación.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¿Qué modelo predice mejor y debe estar activo?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Evaluación de Impacto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Comparación de indicadores operativos del negocio antes y después de la implementac</w:t>
            </w:r>
            <w:r>
              <w:t>ión del módulo.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¿El módulo mejoró la gestión comercial del restaurante?</w:t>
            </w:r>
          </w:p>
        </w:tc>
      </w:tr>
    </w:tbl>
    <w:p w:rsidR="00EC43DD" w:rsidRDefault="0039554B">
      <w:pPr>
        <w:pStyle w:val="Ttulo1"/>
        <w:spacing w:before="360" w:after="160"/>
      </w:pPr>
      <w:r>
        <w:rPr>
          <w:b/>
          <w:bCs/>
          <w:color w:val="1F2A44"/>
          <w:sz w:val="28"/>
          <w:szCs w:val="28"/>
        </w:rPr>
        <w:t>3. Roles de usuario</w:t>
      </w:r>
    </w:p>
    <w:p w:rsidR="00EC43DD" w:rsidRDefault="0039554B">
      <w:pPr>
        <w:spacing w:after="160" w:line="300" w:lineRule="auto"/>
      </w:pPr>
      <w:r>
        <w:rPr>
          <w:sz w:val="22"/>
          <w:szCs w:val="22"/>
        </w:rPr>
        <w:t>Se identifican tres perfiles de usuario. El rol de Encargado/Gerente de Planificación se define como un perfil intermedio entre el personal operativo y la administ</w:t>
      </w:r>
      <w:r>
        <w:rPr>
          <w:sz w:val="22"/>
          <w:szCs w:val="22"/>
        </w:rPr>
        <w:t>ración del sistema; en caso de no existir aún como rol independiente en el módulo de Roles y Permisos, sus privilegios recaen temporalmente sobre el Administrador hasta que dicho rol sea creado.</w:t>
      </w:r>
    </w:p>
    <w:p w:rsidR="00EC43DD" w:rsidRDefault="0039554B">
      <w:pPr>
        <w:pStyle w:val="Ttulo2"/>
        <w:spacing w:before="280" w:after="120"/>
      </w:pPr>
      <w:r>
        <w:rPr>
          <w:b/>
          <w:bCs/>
          <w:color w:val="1F2A44"/>
          <w:sz w:val="24"/>
          <w:szCs w:val="24"/>
        </w:rPr>
        <w:t>3.1 Trabajador (personal operativo)</w:t>
      </w:r>
    </w:p>
    <w:p w:rsidR="00EC43DD" w:rsidRDefault="0039554B">
      <w:pPr>
        <w:spacing w:after="160" w:line="300" w:lineRule="auto"/>
      </w:pPr>
      <w:r>
        <w:rPr>
          <w:sz w:val="22"/>
          <w:szCs w:val="22"/>
        </w:rPr>
        <w:lastRenderedPageBreak/>
        <w:t xml:space="preserve">Personal de cocina, caja </w:t>
      </w:r>
      <w:r>
        <w:rPr>
          <w:sz w:val="22"/>
          <w:szCs w:val="22"/>
        </w:rPr>
        <w:t>y turno. Consume únicamente resultados, sin acceso a configuración ni análisis técnico.</w:t>
      </w:r>
    </w:p>
    <w:p w:rsidR="00EC43DD" w:rsidRDefault="0039554B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Visualiza la predicción puntual de un producto para una fecha determinada.</w:t>
      </w:r>
    </w:p>
    <w:p w:rsidR="00EC43DD" w:rsidRDefault="0039554B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Visualiza el forecast a 7 días por producto.</w:t>
      </w:r>
    </w:p>
    <w:p w:rsidR="00EC43DD" w:rsidRDefault="0039554B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No tiene acceso al Dashboard BI, Rotación, Clustering, Panel Administrativo de Modelos ni Evaluación de Impacto.</w:t>
      </w:r>
    </w:p>
    <w:p w:rsidR="00EC43DD" w:rsidRDefault="0039554B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No genera ni exporta reportes.</w:t>
      </w:r>
    </w:p>
    <w:p w:rsidR="00EC43DD" w:rsidRDefault="0039554B">
      <w:pPr>
        <w:pStyle w:val="Ttulo2"/>
        <w:spacing w:before="280" w:after="120"/>
      </w:pPr>
      <w:r>
        <w:rPr>
          <w:b/>
          <w:bCs/>
          <w:color w:val="1F2A44"/>
          <w:sz w:val="24"/>
          <w:szCs w:val="24"/>
        </w:rPr>
        <w:t>3.2 Encargado / Gerente de Planificación</w:t>
      </w:r>
    </w:p>
    <w:p w:rsidR="00EC43DD" w:rsidRDefault="0039554B">
      <w:pPr>
        <w:spacing w:after="160" w:line="300" w:lineRule="auto"/>
      </w:pPr>
      <w:r>
        <w:rPr>
          <w:sz w:val="22"/>
          <w:szCs w:val="22"/>
        </w:rPr>
        <w:t xml:space="preserve">Responsable de decisiones de compra y producción a partir del análisis </w:t>
      </w:r>
      <w:r>
        <w:rPr>
          <w:sz w:val="22"/>
          <w:szCs w:val="22"/>
        </w:rPr>
        <w:t>de demanda. Hereda todos los privilegios del Trabajador.</w:t>
      </w:r>
    </w:p>
    <w:p w:rsidR="00EC43DD" w:rsidRDefault="0039554B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Accede al Dashboard BI del Motor de Predicción.</w:t>
      </w:r>
    </w:p>
    <w:p w:rsidR="00EC43DD" w:rsidRDefault="0039554B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Configura el calendario de feriados que alimenta al modelo.</w:t>
      </w:r>
    </w:p>
    <w:p w:rsidR="00EC43DD" w:rsidRDefault="0039554B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Visualiza la clasificación de rotación de productos (ABC/XYZ).</w:t>
      </w:r>
    </w:p>
    <w:p w:rsidR="00EC43DD" w:rsidRDefault="0039554B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Visualiza la segmentación de</w:t>
      </w:r>
      <w:r>
        <w:rPr>
          <w:sz w:val="22"/>
          <w:szCs w:val="22"/>
        </w:rPr>
        <w:t xml:space="preserve"> productos por patrones de demanda (clustering).</w:t>
      </w:r>
    </w:p>
    <w:p w:rsidR="00EC43DD" w:rsidRDefault="0039554B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Exporta el reporte de Forecast por Producto en formato PDF.</w:t>
      </w:r>
    </w:p>
    <w:p w:rsidR="00EC43DD" w:rsidRDefault="0039554B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No tiene acceso al Panel Administrativo de Modelos ni a la Evaluación de Impacto.</w:t>
      </w:r>
    </w:p>
    <w:p w:rsidR="00EC43DD" w:rsidRDefault="0039554B">
      <w:pPr>
        <w:pStyle w:val="Ttulo2"/>
        <w:spacing w:before="280" w:after="120"/>
      </w:pPr>
      <w:r>
        <w:rPr>
          <w:b/>
          <w:bCs/>
          <w:color w:val="1F2A44"/>
          <w:sz w:val="24"/>
          <w:szCs w:val="24"/>
        </w:rPr>
        <w:t>3.3 Administrador</w:t>
      </w:r>
    </w:p>
    <w:p w:rsidR="00EC43DD" w:rsidRDefault="0039554B">
      <w:pPr>
        <w:spacing w:after="160" w:line="300" w:lineRule="auto"/>
      </w:pPr>
      <w:r>
        <w:rPr>
          <w:sz w:val="22"/>
          <w:szCs w:val="22"/>
        </w:rPr>
        <w:t>Responsable del sistema en su totalidad, incluyendo la gobernanza técnica del módulo de machine learning y la evaluación del impacto del proyecto. Hereda todos los privilegios del Encargado.</w:t>
      </w:r>
    </w:p>
    <w:p w:rsidR="00EC43DD" w:rsidRDefault="0039554B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Compara el desempeño de los cuatro modelos predictivos mediante l</w:t>
      </w:r>
      <w:r>
        <w:rPr>
          <w:sz w:val="22"/>
          <w:szCs w:val="22"/>
        </w:rPr>
        <w:t>as métricas MAE, RMSE y MAPE.</w:t>
      </w:r>
    </w:p>
    <w:p w:rsidR="00EC43DD" w:rsidRDefault="0039554B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Activa el modelo que atenderá las predicciones en producción.</w:t>
      </w:r>
    </w:p>
    <w:p w:rsidR="00EC43DD" w:rsidRDefault="0039554B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Importa datos de entrenamiento mediante archivo CSV, archivo Excel o integración por API.</w:t>
      </w:r>
    </w:p>
    <w:p w:rsidR="00EC43DD" w:rsidRDefault="0039554B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Configura los parámetros del modelo y las variables externas que este util</w:t>
      </w:r>
      <w:r>
        <w:rPr>
          <w:sz w:val="22"/>
          <w:szCs w:val="22"/>
        </w:rPr>
        <w:t>iza.</w:t>
      </w:r>
    </w:p>
    <w:p w:rsidR="00EC43DD" w:rsidRDefault="0039554B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Ejecuta y supervisa el reentrenamiento de los modelos.</w:t>
      </w:r>
    </w:p>
    <w:p w:rsidR="00EC43DD" w:rsidRDefault="0039554B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Administra la línea base y el comparativo del módulo de Evaluación de Impacto.</w:t>
      </w:r>
    </w:p>
    <w:p w:rsidR="00EC43DD" w:rsidRDefault="0039554B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Exporta los reportes de Evaluación de Modelos, Modelo Activo y Comparativo de Impacto.</w:t>
      </w:r>
    </w:p>
    <w:p w:rsidR="00EC43DD" w:rsidRPr="00256E1A" w:rsidRDefault="0039554B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Gestiona usuarios, roles y per</w:t>
      </w:r>
      <w:r>
        <w:rPr>
          <w:sz w:val="22"/>
          <w:szCs w:val="22"/>
        </w:rPr>
        <w:t>misos del sistema.</w:t>
      </w:r>
    </w:p>
    <w:p w:rsidR="00256E1A" w:rsidRDefault="00256E1A" w:rsidP="00256E1A">
      <w:pPr>
        <w:spacing w:after="80"/>
      </w:pPr>
    </w:p>
    <w:p w:rsidR="00256E1A" w:rsidRDefault="00256E1A" w:rsidP="00256E1A">
      <w:pPr>
        <w:spacing w:after="80"/>
      </w:pPr>
    </w:p>
    <w:p w:rsidR="00256E1A" w:rsidRDefault="00256E1A" w:rsidP="00256E1A">
      <w:pPr>
        <w:spacing w:after="80"/>
      </w:pPr>
    </w:p>
    <w:p w:rsidR="00256E1A" w:rsidRDefault="00256E1A" w:rsidP="00256E1A">
      <w:pPr>
        <w:spacing w:after="80"/>
      </w:pPr>
    </w:p>
    <w:p w:rsidR="00256E1A" w:rsidRDefault="00256E1A" w:rsidP="00256E1A">
      <w:pPr>
        <w:spacing w:after="80"/>
      </w:pPr>
    </w:p>
    <w:p w:rsidR="00256E1A" w:rsidRDefault="00256E1A" w:rsidP="00256E1A">
      <w:pPr>
        <w:spacing w:after="80"/>
      </w:pPr>
    </w:p>
    <w:p w:rsidR="00256E1A" w:rsidRDefault="00256E1A" w:rsidP="00256E1A">
      <w:pPr>
        <w:spacing w:after="80"/>
      </w:pPr>
    </w:p>
    <w:p w:rsidR="00256E1A" w:rsidRDefault="00256E1A" w:rsidP="00256E1A">
      <w:pPr>
        <w:spacing w:after="80"/>
      </w:pPr>
    </w:p>
    <w:p w:rsidR="00256E1A" w:rsidRDefault="00256E1A" w:rsidP="00256E1A">
      <w:pPr>
        <w:spacing w:after="80"/>
      </w:pPr>
    </w:p>
    <w:p w:rsidR="00256E1A" w:rsidRDefault="00256E1A" w:rsidP="00256E1A">
      <w:pPr>
        <w:spacing w:after="80"/>
      </w:pPr>
    </w:p>
    <w:p w:rsidR="00256E1A" w:rsidRDefault="00256E1A" w:rsidP="00256E1A">
      <w:pPr>
        <w:spacing w:after="80"/>
      </w:pPr>
    </w:p>
    <w:p w:rsidR="00256E1A" w:rsidRDefault="00256E1A" w:rsidP="00256E1A">
      <w:pPr>
        <w:spacing w:after="80"/>
      </w:pPr>
    </w:p>
    <w:p w:rsidR="00EC43DD" w:rsidRDefault="0039554B">
      <w:pPr>
        <w:pStyle w:val="Ttulo2"/>
        <w:spacing w:before="280" w:after="120"/>
      </w:pPr>
      <w:r>
        <w:rPr>
          <w:b/>
          <w:bCs/>
          <w:color w:val="1F2A44"/>
          <w:sz w:val="24"/>
          <w:szCs w:val="24"/>
        </w:rPr>
        <w:lastRenderedPageBreak/>
        <w:t>3</w:t>
      </w:r>
      <w:r>
        <w:rPr>
          <w:b/>
          <w:bCs/>
          <w:color w:val="1F2A44"/>
          <w:sz w:val="24"/>
          <w:szCs w:val="24"/>
        </w:rPr>
        <w:t>.4 Matriz resumen</w:t>
      </w:r>
    </w:p>
    <w:tbl>
      <w:tblPr>
        <w:tblW w:w="9800" w:type="dxa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D9DCE1"/>
          <w:insideV w:val="single" w:sz="4" w:space="0" w:color="D9DC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600"/>
        <w:gridCol w:w="1600"/>
        <w:gridCol w:w="2200"/>
      </w:tblGrid>
      <w:tr w:rsidR="00EC43D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43DD" w:rsidRDefault="0039554B">
            <w:r>
              <w:rPr>
                <w:b/>
                <w:bCs/>
                <w:color w:val="FFFFFF"/>
              </w:rPr>
              <w:t>Funcionalidad</w:t>
            </w:r>
          </w:p>
        </w:tc>
        <w:tc>
          <w:tcPr>
            <w:tcW w:w="16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43DD" w:rsidRDefault="0039554B">
            <w:r>
              <w:rPr>
                <w:b/>
                <w:bCs/>
                <w:color w:val="FFFFFF"/>
              </w:rPr>
              <w:t>Trabajador</w:t>
            </w:r>
          </w:p>
        </w:tc>
        <w:tc>
          <w:tcPr>
            <w:tcW w:w="16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43DD" w:rsidRDefault="0039554B">
            <w:r>
              <w:rPr>
                <w:b/>
                <w:bCs/>
                <w:color w:val="FFFFFF"/>
              </w:rPr>
              <w:t>Encargado</w:t>
            </w:r>
          </w:p>
        </w:tc>
        <w:tc>
          <w:tcPr>
            <w:tcW w:w="22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43DD" w:rsidRDefault="0039554B">
            <w:r>
              <w:rPr>
                <w:b/>
                <w:bCs/>
                <w:color w:val="FFFFFF"/>
              </w:rPr>
              <w:t>Administrador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Predicción puntual y forecast (lectura)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Sí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Sí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Sí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Dashboard BI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No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Sí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Sí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bookmarkStart w:id="0" w:name="_GoBack"/>
            <w:r>
              <w:t>Feriados, Rotación, Clustering</w:t>
            </w:r>
            <w:bookmarkEnd w:id="0"/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No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Sí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Sí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Reporte de Forecast por Producto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No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Sí</w:t>
            </w:r>
            <w:r w:rsidR="00256E1A">
              <w:t>(solo sus reportes)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Sí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Evaluación y activación de modelos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No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No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Sí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Importación de datos de entrenamiento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No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No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Sí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Configuración de modelo y variables externas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No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No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Sí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Reentrenamiento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No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No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Sí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Evaluación de Impacto (línea base y comparativo)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No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No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Sí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Gestión de usuarios y roles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No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No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Sí</w:t>
            </w:r>
          </w:p>
        </w:tc>
      </w:tr>
    </w:tbl>
    <w:p w:rsidR="00EC43DD" w:rsidRDefault="0039554B">
      <w:pPr>
        <w:pStyle w:val="Ttulo1"/>
        <w:spacing w:before="360" w:after="160"/>
      </w:pPr>
      <w:r>
        <w:rPr>
          <w:b/>
          <w:bCs/>
          <w:color w:val="1F2A44"/>
          <w:sz w:val="28"/>
          <w:szCs w:val="28"/>
        </w:rPr>
        <w:t>4. Descripción funcional de los módulos</w:t>
      </w:r>
    </w:p>
    <w:p w:rsidR="00EC43DD" w:rsidRDefault="0039554B">
      <w:pPr>
        <w:pStyle w:val="Ttulo2"/>
        <w:spacing w:before="280" w:after="120"/>
      </w:pPr>
      <w:r>
        <w:rPr>
          <w:b/>
          <w:bCs/>
          <w:color w:val="1F2A44"/>
          <w:sz w:val="24"/>
          <w:szCs w:val="24"/>
        </w:rPr>
        <w:t>4.1 Motor de Predicción</w:t>
      </w:r>
    </w:p>
    <w:p w:rsidR="00EC43DD" w:rsidRDefault="0039554B">
      <w:pPr>
        <w:spacing w:after="160" w:line="300" w:lineRule="auto"/>
      </w:pPr>
      <w:r>
        <w:rPr>
          <w:sz w:val="22"/>
          <w:szCs w:val="22"/>
        </w:rPr>
        <w:t xml:space="preserve">Interfaz operativa consumida por el personal de planificación y, de forma restringida, por el personal de piso. Corresponde a la ruta /demand-predict del </w:t>
      </w:r>
      <w:r>
        <w:rPr>
          <w:sz w:val="22"/>
          <w:szCs w:val="22"/>
        </w:rPr>
        <w:t>sistema.</w:t>
      </w:r>
    </w:p>
    <w:tbl>
      <w:tblPr>
        <w:tblW w:w="9800" w:type="dxa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D9DCE1"/>
          <w:insideV w:val="single" w:sz="4" w:space="0" w:color="D9DC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400"/>
      </w:tblGrid>
      <w:tr w:rsidR="00EC43D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43DD" w:rsidRDefault="0039554B">
            <w:r>
              <w:rPr>
                <w:b/>
                <w:bCs/>
                <w:color w:val="FFFFFF"/>
              </w:rPr>
              <w:t>Pestaña</w:t>
            </w:r>
          </w:p>
        </w:tc>
        <w:tc>
          <w:tcPr>
            <w:tcW w:w="74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43DD" w:rsidRDefault="0039554B">
            <w:r>
              <w:rPr>
                <w:b/>
                <w:bCs/>
                <w:color w:val="FFFFFF"/>
              </w:rPr>
              <w:t>Contenido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Predicciones</w:t>
            </w:r>
          </w:p>
        </w:tc>
        <w:tc>
          <w:tcPr>
            <w:tcW w:w="7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Predicción puntual de un producto para una fecha específica.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Forecast</w:t>
            </w:r>
          </w:p>
        </w:tc>
        <w:tc>
          <w:tcPr>
            <w:tcW w:w="7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Proyección encadenada a 7 días por producto.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Dashboard BI</w:t>
            </w:r>
          </w:p>
        </w:tc>
        <w:tc>
          <w:tcPr>
            <w:tcW w:w="7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Panel de indicadores comerciales derivados de la predicción.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Feriados</w:t>
            </w:r>
          </w:p>
        </w:tc>
        <w:tc>
          <w:tcPr>
            <w:tcW w:w="7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Calendario de fechas especiales que el modelo incorpora como variable.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Rotación</w:t>
            </w:r>
          </w:p>
        </w:tc>
        <w:tc>
          <w:tcPr>
            <w:tcW w:w="7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Clasificación ABC/XYZ de productos según participación en ventas y regularidad de demanda.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Clustering</w:t>
            </w:r>
          </w:p>
        </w:tc>
        <w:tc>
          <w:tcPr>
            <w:tcW w:w="7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Segmentación de productos por patrones de volumen, tendencia y estaciona</w:t>
            </w:r>
            <w:r>
              <w:t>lidad.</w:t>
            </w:r>
          </w:p>
        </w:tc>
      </w:tr>
    </w:tbl>
    <w:p w:rsidR="00EC43DD" w:rsidRDefault="0039554B">
      <w:pPr>
        <w:pStyle w:val="Ttulo2"/>
        <w:spacing w:before="280" w:after="120"/>
      </w:pPr>
      <w:r>
        <w:rPr>
          <w:b/>
          <w:bCs/>
          <w:color w:val="1F2A44"/>
          <w:sz w:val="24"/>
          <w:szCs w:val="24"/>
        </w:rPr>
        <w:t>4.2 Panel Administrativo de Modelos</w:t>
      </w:r>
    </w:p>
    <w:p w:rsidR="00EC43DD" w:rsidRDefault="0039554B">
      <w:pPr>
        <w:spacing w:after="160" w:line="300" w:lineRule="auto"/>
      </w:pPr>
      <w:r>
        <w:rPr>
          <w:sz w:val="22"/>
          <w:szCs w:val="22"/>
        </w:rPr>
        <w:t>Interfaz técnica de uso exclusivo del Administrador, correspondiente a la ruta /modelos-ml. Concentra la gobernanza de los cuatro modelos predictivos considerados en el estudio: ARIMA, Random Forest, XGBoost, y un modelo de ensamble híbrido (ARIMA + XGBoos</w:t>
      </w:r>
      <w:r>
        <w:rPr>
          <w:sz w:val="22"/>
          <w:szCs w:val="22"/>
        </w:rPr>
        <w:t>t) incorporado como comparación adicional a los tres modelos base establecidos en el objetivo específico dos.</w:t>
      </w:r>
    </w:p>
    <w:tbl>
      <w:tblPr>
        <w:tblW w:w="9800" w:type="dxa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D9DCE1"/>
          <w:insideV w:val="single" w:sz="4" w:space="0" w:color="D9DC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400"/>
      </w:tblGrid>
      <w:tr w:rsidR="00EC43D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43DD" w:rsidRDefault="0039554B">
            <w:r>
              <w:rPr>
                <w:b/>
                <w:bCs/>
                <w:color w:val="FFFFFF"/>
              </w:rPr>
              <w:lastRenderedPageBreak/>
              <w:t>Pestaña</w:t>
            </w:r>
          </w:p>
        </w:tc>
        <w:tc>
          <w:tcPr>
            <w:tcW w:w="74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43DD" w:rsidRDefault="0039554B">
            <w:r>
              <w:rPr>
                <w:b/>
                <w:bCs/>
                <w:color w:val="FFFFFF"/>
              </w:rPr>
              <w:t>Contenido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Evaluación</w:t>
            </w:r>
          </w:p>
        </w:tc>
        <w:tc>
          <w:tcPr>
            <w:tcW w:w="7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 xml:space="preserve">Ranking comparativo de los cuatro modelos por MAE, RMSE y MAPE, con la opción de activar el modelo que atenderá las </w:t>
            </w:r>
            <w:r>
              <w:t>predicciones en producción.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Importación de Datos</w:t>
            </w:r>
          </w:p>
        </w:tc>
        <w:tc>
          <w:tcPr>
            <w:tcW w:w="7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Carga de datos de entrenamiento mediante archivo CSV, archivo Excel o integración por API.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Config. Modelo</w:t>
            </w:r>
          </w:p>
        </w:tc>
        <w:tc>
          <w:tcPr>
            <w:tcW w:w="7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Parámetros de entrenamiento e ingeniería de variables (feature engineering).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Variables Externas</w:t>
            </w:r>
          </w:p>
        </w:tc>
        <w:tc>
          <w:tcPr>
            <w:tcW w:w="7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Definición de señales externas que el modelo incorpora (clima, promociones, eventos).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Reentrenamiento</w:t>
            </w:r>
          </w:p>
        </w:tc>
        <w:tc>
          <w:tcPr>
            <w:tcW w:w="7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Ejecución y monitoreo de los ciclos de reentrenamiento de los modelos.</w:t>
            </w:r>
          </w:p>
        </w:tc>
      </w:tr>
    </w:tbl>
    <w:p w:rsidR="00EC43DD" w:rsidRDefault="0039554B">
      <w:pPr>
        <w:pStyle w:val="Ttulo2"/>
        <w:spacing w:before="280" w:after="120"/>
      </w:pPr>
      <w:r>
        <w:rPr>
          <w:b/>
          <w:bCs/>
          <w:color w:val="1F2A44"/>
          <w:sz w:val="24"/>
          <w:szCs w:val="24"/>
        </w:rPr>
        <w:t>4.3 Evaluación de Impacto</w:t>
      </w:r>
    </w:p>
    <w:p w:rsidR="00EC43DD" w:rsidRDefault="0039554B">
      <w:pPr>
        <w:spacing w:after="160" w:line="300" w:lineRule="auto"/>
      </w:pPr>
      <w:r>
        <w:rPr>
          <w:sz w:val="22"/>
          <w:szCs w:val="22"/>
        </w:rPr>
        <w:t>Módulo de uso exclusivo del Administrador orientado a responder el objetivo específico cuatro: la variación de indicadores operativos del restaurante antes y después de la implementación del módulo predictivo.</w:t>
      </w:r>
    </w:p>
    <w:tbl>
      <w:tblPr>
        <w:tblW w:w="9800" w:type="dxa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D9DCE1"/>
          <w:insideV w:val="single" w:sz="4" w:space="0" w:color="D9DC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400"/>
      </w:tblGrid>
      <w:tr w:rsidR="00EC43D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43DD" w:rsidRDefault="0039554B">
            <w:r>
              <w:rPr>
                <w:b/>
                <w:bCs/>
                <w:color w:val="FFFFFF"/>
              </w:rPr>
              <w:t>Sección</w:t>
            </w:r>
          </w:p>
        </w:tc>
        <w:tc>
          <w:tcPr>
            <w:tcW w:w="74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43DD" w:rsidRDefault="0039554B">
            <w:r>
              <w:rPr>
                <w:b/>
                <w:bCs/>
                <w:color w:val="FFFFFF"/>
              </w:rPr>
              <w:t>Contenido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Línea Base (Antes)</w:t>
            </w:r>
          </w:p>
        </w:tc>
        <w:tc>
          <w:tcPr>
            <w:tcW w:w="7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Importación de archivos históricos de mermas y de programación de personal, con mapeo manual de columnas dado que el formato de origen no es homogéneo entre archivos. Corresponde a un periodo de tres meses previo a la implementación.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Seguimiento (Después)</w:t>
            </w:r>
          </w:p>
        </w:tc>
        <w:tc>
          <w:tcPr>
            <w:tcW w:w="7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Datos capturados automáticamente por los módulos de Inventario, FIFO-CIPO y Control de Personal ya existentes en el sistema, durante un periodo de tres meses posterior a la implementación.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Comparativo</w:t>
            </w:r>
          </w:p>
        </w:tc>
        <w:tc>
          <w:tcPr>
            <w:tcW w:w="7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Variación del porcentaje de merma, del nivel de stock medio y de la eficiencia en la programación de personal, contrastando ambos periodos.</w:t>
            </w:r>
          </w:p>
        </w:tc>
      </w:tr>
    </w:tbl>
    <w:p w:rsidR="00EC43DD" w:rsidRDefault="0039554B">
      <w:pPr>
        <w:spacing w:after="160" w:line="300" w:lineRule="auto"/>
      </w:pPr>
      <w:r>
        <w:rPr>
          <w:sz w:val="22"/>
          <w:szCs w:val="22"/>
        </w:rPr>
        <w:t>El periodo de comparación se define en tres meses tanto para la etapa previa como para la posterior a la implementa</w:t>
      </w:r>
      <w:r>
        <w:rPr>
          <w:sz w:val="22"/>
          <w:szCs w:val="22"/>
        </w:rPr>
        <w:t>ción, con el fin de mantener la simetría temporal entre ambas mediciones.</w:t>
      </w:r>
    </w:p>
    <w:p w:rsidR="00EC43DD" w:rsidRDefault="0039554B">
      <w:pPr>
        <w:pStyle w:val="Ttulo1"/>
        <w:spacing w:before="360" w:after="160"/>
      </w:pPr>
      <w:r>
        <w:rPr>
          <w:b/>
          <w:bCs/>
          <w:color w:val="1F2A44"/>
          <w:sz w:val="28"/>
          <w:szCs w:val="28"/>
        </w:rPr>
        <w:t>5. Reportes del sistema</w:t>
      </w:r>
    </w:p>
    <w:p w:rsidR="00EC43DD" w:rsidRDefault="0039554B">
      <w:pPr>
        <w:spacing w:after="160" w:line="300" w:lineRule="auto"/>
      </w:pPr>
      <w:r>
        <w:rPr>
          <w:sz w:val="22"/>
          <w:szCs w:val="22"/>
        </w:rPr>
        <w:t>Todos los reportes se generan en formato PDF.</w:t>
      </w:r>
    </w:p>
    <w:tbl>
      <w:tblPr>
        <w:tblW w:w="9800" w:type="dxa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D9DCE1"/>
          <w:insideV w:val="single" w:sz="4" w:space="0" w:color="D9DC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800"/>
        <w:gridCol w:w="2800"/>
      </w:tblGrid>
      <w:tr w:rsidR="00EC43D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43DD" w:rsidRDefault="0039554B">
            <w:r>
              <w:rPr>
                <w:b/>
                <w:bCs/>
                <w:color w:val="FFFFFF"/>
              </w:rPr>
              <w:t>Reporte</w:t>
            </w:r>
          </w:p>
        </w:tc>
        <w:tc>
          <w:tcPr>
            <w:tcW w:w="38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43DD" w:rsidRDefault="0039554B">
            <w:r>
              <w:rPr>
                <w:b/>
                <w:bCs/>
                <w:color w:val="FFFFFF"/>
              </w:rPr>
              <w:t>Módulo de origen</w:t>
            </w:r>
          </w:p>
        </w:tc>
        <w:tc>
          <w:tcPr>
            <w:tcW w:w="28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43DD" w:rsidRDefault="0039554B">
            <w:r>
              <w:rPr>
                <w:b/>
                <w:bCs/>
                <w:color w:val="FFFFFF"/>
              </w:rPr>
              <w:t>Usuario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Forecast por Producto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Motor de Predicción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Encargado, Administrador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Evaluación de Modelos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Panel Administrativo de Modelos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Administrador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Modelo Activo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Panel Administrativo de Modelos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Administrador</w:t>
            </w:r>
          </w:p>
        </w:tc>
      </w:tr>
      <w:tr w:rsidR="00EC43DD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Comparativo de Impacto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Evaluación de Impacto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3DD" w:rsidRDefault="0039554B">
            <w:r>
              <w:t>Administrador</w:t>
            </w:r>
          </w:p>
        </w:tc>
      </w:tr>
    </w:tbl>
    <w:p w:rsidR="00EC43DD" w:rsidRDefault="0039554B">
      <w:pPr>
        <w:spacing w:after="160" w:line="300" w:lineRule="auto"/>
      </w:pPr>
      <w:r>
        <w:rPr>
          <w:sz w:val="22"/>
          <w:szCs w:val="22"/>
        </w:rPr>
        <w:t>El reporte de Evaluación de Modelos y el reporte del Modelo Activo</w:t>
      </w:r>
      <w:r>
        <w:rPr>
          <w:sz w:val="22"/>
          <w:szCs w:val="22"/>
        </w:rPr>
        <w:t xml:space="preserve"> son documentos distintos: el primero compara el desempeño de los cuatro modelos entre sí; el segundo documenta el desempeño histórico y las predicciones del modelo que se encuentra activo en producción.</w:t>
      </w:r>
    </w:p>
    <w:p w:rsidR="00EC43DD" w:rsidRDefault="0039554B">
      <w:pPr>
        <w:pStyle w:val="Ttulo1"/>
        <w:spacing w:before="360" w:after="160"/>
      </w:pPr>
      <w:r>
        <w:rPr>
          <w:b/>
          <w:bCs/>
          <w:color w:val="1F2A44"/>
          <w:sz w:val="28"/>
          <w:szCs w:val="28"/>
        </w:rPr>
        <w:t>6. Puntos pendientes de definición</w:t>
      </w:r>
    </w:p>
    <w:p w:rsidR="00EC43DD" w:rsidRDefault="0039554B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lastRenderedPageBreak/>
        <w:t>Confirmar si el rol Encargado/Gerente de Planificación ya existe en el módulo de Roles y Permisos o si debe crearse.</w:t>
      </w:r>
    </w:p>
    <w:p w:rsidR="00EC43DD" w:rsidRDefault="0039554B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Definir el esquema de mapeo de columnas para los archivos de línea base de mermas y personal.</w:t>
      </w:r>
    </w:p>
    <w:p w:rsidR="00EC43DD" w:rsidRDefault="0039554B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Definir la estructura exacta del reporte Comp</w:t>
      </w:r>
      <w:r>
        <w:rPr>
          <w:sz w:val="22"/>
          <w:szCs w:val="22"/>
        </w:rPr>
        <w:t>arativo de Impacto (indicadores, gráficos y formato de presentación de resultados).</w:t>
      </w:r>
    </w:p>
    <w:sectPr w:rsidR="00EC43DD">
      <w:headerReference w:type="default" r:id="rId7"/>
      <w:footerReference w:type="default" r:id="rId8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554B" w:rsidRDefault="0039554B">
      <w:r>
        <w:separator/>
      </w:r>
    </w:p>
  </w:endnote>
  <w:endnote w:type="continuationSeparator" w:id="0">
    <w:p w:rsidR="0039554B" w:rsidRDefault="00395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43DD" w:rsidRDefault="0039554B">
    <w:pPr>
      <w:jc w:val="center"/>
    </w:pPr>
    <w:r>
      <w:rPr>
        <w:color w:val="5B6472"/>
        <w:sz w:val="16"/>
        <w:szCs w:val="16"/>
      </w:rPr>
      <w:t xml:space="preserve">Página </w:t>
    </w:r>
    <w:r>
      <w:rPr>
        <w:color w:val="5B6472"/>
        <w:sz w:val="16"/>
        <w:szCs w:val="16"/>
      </w:rPr>
      <w:fldChar w:fldCharType="begin"/>
    </w:r>
    <w:r>
      <w:rPr>
        <w:color w:val="5B6472"/>
        <w:sz w:val="16"/>
        <w:szCs w:val="16"/>
      </w:rPr>
      <w:instrText>PAGE</w:instrText>
    </w:r>
    <w:r w:rsidR="00256E1A">
      <w:rPr>
        <w:color w:val="5B6472"/>
        <w:sz w:val="16"/>
        <w:szCs w:val="16"/>
      </w:rPr>
      <w:fldChar w:fldCharType="separate"/>
    </w:r>
    <w:r w:rsidR="00005ED3">
      <w:rPr>
        <w:noProof/>
        <w:color w:val="5B6472"/>
        <w:sz w:val="16"/>
        <w:szCs w:val="16"/>
      </w:rPr>
      <w:t>4</w:t>
    </w:r>
    <w:r>
      <w:rPr>
        <w:color w:val="5B6472"/>
        <w:sz w:val="16"/>
        <w:szCs w:val="16"/>
      </w:rPr>
      <w:fldChar w:fldCharType="end"/>
    </w:r>
    <w:r>
      <w:rPr>
        <w:color w:val="5B6472"/>
        <w:sz w:val="16"/>
        <w:szCs w:val="16"/>
      </w:rPr>
      <w:t xml:space="preserve"> de </w:t>
    </w:r>
    <w:r>
      <w:rPr>
        <w:color w:val="5B6472"/>
        <w:sz w:val="16"/>
        <w:szCs w:val="16"/>
      </w:rPr>
      <w:fldChar w:fldCharType="begin"/>
    </w:r>
    <w:r>
      <w:rPr>
        <w:color w:val="5B6472"/>
        <w:sz w:val="16"/>
        <w:szCs w:val="16"/>
      </w:rPr>
      <w:instrText>NUMPAGES</w:instrText>
    </w:r>
    <w:r w:rsidR="00256E1A">
      <w:rPr>
        <w:color w:val="5B6472"/>
        <w:sz w:val="16"/>
        <w:szCs w:val="16"/>
      </w:rPr>
      <w:fldChar w:fldCharType="separate"/>
    </w:r>
    <w:r w:rsidR="00005ED3">
      <w:rPr>
        <w:noProof/>
        <w:color w:val="5B6472"/>
        <w:sz w:val="16"/>
        <w:szCs w:val="16"/>
      </w:rPr>
      <w:t>5</w:t>
    </w:r>
    <w:r>
      <w:rPr>
        <w:color w:val="5B64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554B" w:rsidRDefault="0039554B">
      <w:r>
        <w:separator/>
      </w:r>
    </w:p>
  </w:footnote>
  <w:footnote w:type="continuationSeparator" w:id="0">
    <w:p w:rsidR="0039554B" w:rsidRDefault="003955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43DD" w:rsidRDefault="0039554B">
    <w:pPr>
      <w:jc w:val="right"/>
    </w:pPr>
    <w:r>
      <w:rPr>
        <w:color w:val="5B6472"/>
        <w:sz w:val="16"/>
        <w:szCs w:val="16"/>
      </w:rPr>
      <w:t>Módulo de Predicción de Demanda — Sistema ORIGEN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06A8F"/>
    <w:multiLevelType w:val="hybridMultilevel"/>
    <w:tmpl w:val="5D3E9CD2"/>
    <w:lvl w:ilvl="0" w:tplc="C254821C">
      <w:start w:val="1"/>
      <w:numFmt w:val="bullet"/>
      <w:lvlText w:val="•"/>
      <w:lvlJc w:val="left"/>
      <w:pPr>
        <w:ind w:left="420" w:hanging="260"/>
      </w:pPr>
    </w:lvl>
    <w:lvl w:ilvl="1" w:tplc="0C5C66CE">
      <w:numFmt w:val="decimal"/>
      <w:lvlText w:val=""/>
      <w:lvlJc w:val="left"/>
    </w:lvl>
    <w:lvl w:ilvl="2" w:tplc="4E904092">
      <w:numFmt w:val="decimal"/>
      <w:lvlText w:val=""/>
      <w:lvlJc w:val="left"/>
    </w:lvl>
    <w:lvl w:ilvl="3" w:tplc="B1C8DBCE">
      <w:numFmt w:val="decimal"/>
      <w:lvlText w:val=""/>
      <w:lvlJc w:val="left"/>
    </w:lvl>
    <w:lvl w:ilvl="4" w:tplc="13864BF6">
      <w:numFmt w:val="decimal"/>
      <w:lvlText w:val=""/>
      <w:lvlJc w:val="left"/>
    </w:lvl>
    <w:lvl w:ilvl="5" w:tplc="6FDA9F0A">
      <w:numFmt w:val="decimal"/>
      <w:lvlText w:val=""/>
      <w:lvlJc w:val="left"/>
    </w:lvl>
    <w:lvl w:ilvl="6" w:tplc="F4DE9560">
      <w:numFmt w:val="decimal"/>
      <w:lvlText w:val=""/>
      <w:lvlJc w:val="left"/>
    </w:lvl>
    <w:lvl w:ilvl="7" w:tplc="18502306">
      <w:numFmt w:val="decimal"/>
      <w:lvlText w:val=""/>
      <w:lvlJc w:val="left"/>
    </w:lvl>
    <w:lvl w:ilvl="8" w:tplc="E39A2142">
      <w:numFmt w:val="decimal"/>
      <w:lvlText w:val=""/>
      <w:lvlJc w:val="left"/>
    </w:lvl>
  </w:abstractNum>
  <w:abstractNum w:abstractNumId="1" w15:restartNumberingAfterBreak="0">
    <w:nsid w:val="23F6427B"/>
    <w:multiLevelType w:val="hybridMultilevel"/>
    <w:tmpl w:val="34262242"/>
    <w:lvl w:ilvl="0" w:tplc="83A843DE">
      <w:start w:val="1"/>
      <w:numFmt w:val="bullet"/>
      <w:lvlText w:val="●"/>
      <w:lvlJc w:val="left"/>
      <w:pPr>
        <w:ind w:left="720" w:hanging="360"/>
      </w:pPr>
    </w:lvl>
    <w:lvl w:ilvl="1" w:tplc="FD6E12D8">
      <w:start w:val="1"/>
      <w:numFmt w:val="bullet"/>
      <w:lvlText w:val="○"/>
      <w:lvlJc w:val="left"/>
      <w:pPr>
        <w:ind w:left="1440" w:hanging="360"/>
      </w:pPr>
    </w:lvl>
    <w:lvl w:ilvl="2" w:tplc="61F68AF0">
      <w:start w:val="1"/>
      <w:numFmt w:val="bullet"/>
      <w:lvlText w:val="■"/>
      <w:lvlJc w:val="left"/>
      <w:pPr>
        <w:ind w:left="2160" w:hanging="360"/>
      </w:pPr>
    </w:lvl>
    <w:lvl w:ilvl="3" w:tplc="B7C45FFA">
      <w:start w:val="1"/>
      <w:numFmt w:val="bullet"/>
      <w:lvlText w:val="●"/>
      <w:lvlJc w:val="left"/>
      <w:pPr>
        <w:ind w:left="2880" w:hanging="360"/>
      </w:pPr>
    </w:lvl>
    <w:lvl w:ilvl="4" w:tplc="965855E0">
      <w:start w:val="1"/>
      <w:numFmt w:val="bullet"/>
      <w:lvlText w:val="○"/>
      <w:lvlJc w:val="left"/>
      <w:pPr>
        <w:ind w:left="3600" w:hanging="360"/>
      </w:pPr>
    </w:lvl>
    <w:lvl w:ilvl="5" w:tplc="08B0A460">
      <w:start w:val="1"/>
      <w:numFmt w:val="bullet"/>
      <w:lvlText w:val="■"/>
      <w:lvlJc w:val="left"/>
      <w:pPr>
        <w:ind w:left="4320" w:hanging="360"/>
      </w:pPr>
    </w:lvl>
    <w:lvl w:ilvl="6" w:tplc="6F92B936">
      <w:start w:val="1"/>
      <w:numFmt w:val="bullet"/>
      <w:lvlText w:val="●"/>
      <w:lvlJc w:val="left"/>
      <w:pPr>
        <w:ind w:left="5040" w:hanging="360"/>
      </w:pPr>
    </w:lvl>
    <w:lvl w:ilvl="7" w:tplc="CB98200A">
      <w:start w:val="1"/>
      <w:numFmt w:val="bullet"/>
      <w:lvlText w:val="●"/>
      <w:lvlJc w:val="left"/>
      <w:pPr>
        <w:ind w:left="5760" w:hanging="360"/>
      </w:pPr>
    </w:lvl>
    <w:lvl w:ilvl="8" w:tplc="7ECCD7D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3DD"/>
    <w:rsid w:val="00005ED3"/>
    <w:rsid w:val="00256E1A"/>
    <w:rsid w:val="0039554B"/>
    <w:rsid w:val="00EC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0AA898"/>
  <w15:docId w15:val="{D6EAFEAC-04AE-408A-AFCB-274BB0A06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1302</Words>
  <Characters>7167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mama yoba</cp:lastModifiedBy>
  <cp:revision>3</cp:revision>
  <dcterms:created xsi:type="dcterms:W3CDTF">2026-08-29T00:43:00Z</dcterms:created>
  <dcterms:modified xsi:type="dcterms:W3CDTF">2026-08-29T01:08:00Z</dcterms:modified>
</cp:coreProperties>
</file>