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Visualisieren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experimentieren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entscheiden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: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überprüfen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optimieren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Ihre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Designs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in 3D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helfen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unseren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Kunden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ihre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Entwürfe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in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dreidimensionalen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Umgebung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überprüfen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verschiedene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Design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-, Material-,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Farb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-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Ausstattungsoptionen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 testen,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bevor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realisiert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Dank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unserer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3D-Bilder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Modelle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können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fundierte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Entscheidungen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treffen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Fehler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minimieren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sparen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Ergebnisse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 in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kreativen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vertrieblichen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Phasen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optimieren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3D-Visualisierung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Modellierung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Innen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-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Außenräume</w:t>
      </w:r>
      <w:proofErr w:type="spellEnd"/>
    </w:p>
    <w:p w:rsidR="007B7FD0" w:rsidRPr="007B7FD0" w:rsidRDefault="007B7FD0" w:rsidP="007B7FD0">
      <w:pPr>
        <w:numPr>
          <w:ilvl w:val="0"/>
          <w:numId w:val="2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Innenraum-Renderings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: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Fotorealistische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Darstellungen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von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Innenräumen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die 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ermöglichen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Raumaufteilung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Möblierung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Farbgestaltung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Bau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Umgestaltung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erleben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2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Außenraum-Renderings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: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Ganzheitliche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Visualisierung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von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Fassaden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urbanem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natürlichem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Umfeld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– ideal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Präsentationen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Wettbewerbe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usw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2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Individuelle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3D-Modellierung: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erstellen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Modelle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sowohl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von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Innenraumelementen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Räume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Möbeln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Accessoires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Leuchten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)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als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von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Außenelementen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Gebäude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Wohnanlagen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).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spezialisiert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auf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Zusammenarbeit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kleinen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mittleren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Architekturbüros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sowie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selbstständigen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Fachleuten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bieten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flexible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Lösungen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persönliche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Betreuung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maßgeschneiderte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Ergebnisse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Dank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unserer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Fähigkeit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parallel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zum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Architekten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Designer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arbeiten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beschleunigen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gesamten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Projektablauf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erheblich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Während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anderen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Aufgaben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arbeiten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erstellen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Modelle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Visualisierungen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ermöglichen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so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schnellere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Entscheidungen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verfügen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über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Erfahrung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Technologie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jedes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realisieren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–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unabhängig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Umfang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6E0F" w:rsidRDefault="00A76E0F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6E0F" w:rsidRPr="007B7FD0" w:rsidRDefault="00A76E0F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bookmarkStart w:id="0" w:name="_GoBack"/>
      <w:bookmarkEnd w:id="0"/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lastRenderedPageBreak/>
        <w:t>Leistungsoptionen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nach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Ihrem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Bedarf</w:t>
      </w:r>
      <w:proofErr w:type="spellEnd"/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bieten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drei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Arbeitsmodelle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–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abgestimmt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auf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Qualität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Zielsetzung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jedes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1.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Schnelle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Visualisierung</w:t>
      </w:r>
      <w:proofErr w:type="spellEnd"/>
    </w:p>
    <w:p w:rsidR="007B7FD0" w:rsidRPr="007B7FD0" w:rsidRDefault="007B7FD0" w:rsidP="007B7FD0">
      <w:pPr>
        <w:numPr>
          <w:ilvl w:val="0"/>
          <w:numId w:val="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Ideal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schnellen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Überprüfung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von </w:t>
      </w: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Formen,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Materialien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Konzepten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Perfekt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interne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Abstimmungen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frühe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Entwurfsphasen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wenn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schnelle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Entscheidungen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gefragt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Wichtig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: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 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visuelle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Qualität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ist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grundlegend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da 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Fokus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auf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Geschwindigkeit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nicht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auf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Ausarbeitung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liegt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2.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Mittlere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Qualität</w:t>
      </w:r>
      <w:proofErr w:type="spellEnd"/>
    </w:p>
    <w:p w:rsidR="007B7FD0" w:rsidRPr="007B7FD0" w:rsidRDefault="007B7FD0" w:rsidP="007B7FD0">
      <w:pPr>
        <w:numPr>
          <w:ilvl w:val="0"/>
          <w:numId w:val="7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perfekte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Kompromiss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zwischen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Zeitaufwand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Qualität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7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Optimal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alltägliche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Präsentationen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Angebote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Kunden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mittlerer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Komplexität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7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Deutlich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detaillierter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als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Schnelloption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aber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noch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in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angemessenem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Zeitrahmen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umsetzbar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3. High-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End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-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Visualisierung</w:t>
      </w:r>
      <w:proofErr w:type="spellEnd"/>
    </w:p>
    <w:p w:rsidR="007B7FD0" w:rsidRPr="007B7FD0" w:rsidRDefault="007B7FD0" w:rsidP="007B7FD0">
      <w:pPr>
        <w:numPr>
          <w:ilvl w:val="0"/>
          <w:numId w:val="8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Höchster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Detailgrad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Realismus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8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Ideal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wichtige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Präsentationen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Werbematerial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Broschüren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Plakate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finale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Ausarbeitungen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bei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beste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Eindruck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zählt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8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Diese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Arbeiten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erfordern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mehr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Engagement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stehen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höchste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visuelle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Qualität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Wirkung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Unser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Workflow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: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Flexibel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kundenorientiert</w:t>
      </w:r>
      <w:proofErr w:type="spellEnd"/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wissen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dass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jeder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Kunde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jedes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einzigartig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ist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Daher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passen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unseren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Ablauf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flexibel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Ihre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Bedürfnisse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Arbeitsweise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1.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Erstkontakt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erreichen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per E-Mail, Online-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Kontaktformular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telefonisch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ersten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Gespräch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klären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Ihre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Wünsche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Vorstellungen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den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Projektumfang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lastRenderedPageBreak/>
        <w:t xml:space="preserve">2.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Bereitstellung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der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Unterlagen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stimmen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ab,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Pläne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Skizzen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Referenzen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sonstige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relevanten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Unterlagen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zukommen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lassen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–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sicher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schnell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über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unsere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eigene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Austauschplattform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3.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Angebotserstellung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Nach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Prüfung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Ihrer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Informationen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erhalten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klares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detailliertes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Angebot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das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Anforderungen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entspricht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4.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Produktion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Abstimmung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Nach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Angebotsbestätigung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legen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Vorgehensweise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gewünschten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Ergebnisse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gemeinsam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fest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14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Je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nach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Bedarf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können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schnelle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3D-Modelle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zur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Variantenprüfung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(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ohne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Materialien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)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anfertigen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14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erstellen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neutrales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Basismodell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("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weißes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Modell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")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wählen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gemeinsam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Kamerapositionen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optimale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Visualisierung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14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Materialauswahl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entscheiden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welche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Materialien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welchem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Element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gehören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–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setzen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numPr>
          <w:ilvl w:val="0"/>
          <w:numId w:val="14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Ausstattungswahl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teilen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welches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Mobiliar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welche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Objekte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integriert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werden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sollen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schlagen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passende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Details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5.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Vorschau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Korrekturen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finale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Lieferung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liefern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drei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Vorschaubilder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(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Previews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)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Durchsicht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 xml:space="preserve">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bis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drei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Korrekturschleifen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enthalten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damit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das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Ergebnis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exakt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Vorstellungen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entspricht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Anschließend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erhalten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finale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Visualisierung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in 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vereinbarten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Qualität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gewünschten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Format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–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bereit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für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Ihre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weiteren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Verwendungen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Wie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fülle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ich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das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Kontaktformular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aus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?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passgenaues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Angebot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erstellen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können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bitten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folgende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Felder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Kontaktformular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vollständig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auszufüllen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Vollständiger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Name</w:t>
      </w:r>
      <w:proofErr w:type="spellEnd"/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Firmenname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falls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zutreffend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)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Kontakt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-E-Mail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Projektinformation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numPr>
          <w:ilvl w:val="1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Handelt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sich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Außen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-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Innenarchitekturprojekt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?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Gewünschte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Bildtypen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numPr>
          <w:ilvl w:val="1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Benötigen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Innenraum</w:t>
      </w:r>
      <w:proofErr w:type="spellEnd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 xml:space="preserve">-, </w:t>
      </w:r>
      <w:proofErr w:type="spellStart"/>
      <w:r w:rsidRPr="007B7F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1" w:color="E5E7EB" w:frame="1"/>
          <w:lang w:eastAsia="es-AR"/>
        </w:rPr>
        <w:t>Außenraumvisualisierungen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beides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?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Gewünschte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Leistungsoption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numPr>
          <w:ilvl w:val="1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Schnelle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mittlere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hochqualitative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Ausarbeitung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?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Ca.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Quadratmeterzahl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Projekts</w:t>
      </w:r>
      <w:proofErr w:type="spellEnd"/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3D-Modell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vorhanden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numPr>
          <w:ilvl w:val="1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Haben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bereits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ein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3D-Modell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sollen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das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Modell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erstellen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?</w:t>
      </w:r>
    </w:p>
    <w:p w:rsidR="007B7FD0" w:rsidRPr="007B7FD0" w:rsidRDefault="007B7FD0" w:rsidP="007B7FD0">
      <w:pPr>
        <w:numPr>
          <w:ilvl w:val="0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Ausstattung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Materialien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Farben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numPr>
          <w:ilvl w:val="1"/>
          <w:numId w:val="16"/>
        </w:num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Sind diese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bereits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definiert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oder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wünschen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Unterstützung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bei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der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Auswahl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?</w:t>
      </w:r>
    </w:p>
    <w:p w:rsidR="007B7FD0" w:rsidRPr="007B7FD0" w:rsidRDefault="007B7FD0" w:rsidP="007B7FD0">
      <w:pPr>
        <w:pBdr>
          <w:top w:val="single" w:sz="6" w:space="1" w:color="E5E7EB"/>
          <w:left w:val="single" w:sz="6" w:space="1" w:color="E5E7EB"/>
          <w:bottom w:val="single" w:sz="6" w:space="1" w:color="E5E7EB"/>
          <w:right w:val="single" w:sz="6" w:space="1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Je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mehr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Informationen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Sie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uns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zu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Beginn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bereitstellen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,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desto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effizienter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und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genauer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können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wir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Ihr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Angebot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 xml:space="preserve"> </w:t>
      </w:r>
      <w:proofErr w:type="spellStart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kalkulieren</w:t>
      </w:r>
      <w:proofErr w:type="spellEnd"/>
      <w:r w:rsidRPr="007B7F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bdr w:val="single" w:sz="6" w:space="1" w:color="E5E7EB" w:frame="1"/>
          <w:lang w:eastAsia="es-AR"/>
        </w:rPr>
        <w:t>.</w:t>
      </w:r>
    </w:p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Impressum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</w:t>
      </w:r>
    </w:p>
    <w:p w:rsidR="007B7FD0" w:rsidRPr="007B7FD0" w:rsidRDefault="007B7FD0" w:rsidP="007B7FD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Miguel Alejandro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Marak</w:t>
      </w:r>
      <w:proofErr w:type="spellEnd"/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Würmtalstraße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71</w:t>
      </w:r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81375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München</w:t>
      </w:r>
      <w:proofErr w:type="spellEnd"/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Telefon</w:t>
      </w:r>
      <w:proofErr w:type="spell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xxxxxxxxxxx</w:t>
      </w:r>
      <w:proofErr w:type="spellEnd"/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E-Mail: </w:t>
      </w:r>
      <w:hyperlink r:id="rId5" w:history="1">
        <w:r w:rsidRPr="007B7FD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info@renderkraft.com</w:t>
        </w:r>
      </w:hyperlink>
    </w:p>
    <w:p w:rsidR="007B7FD0" w:rsidRPr="007B7FD0" w:rsidRDefault="007B7FD0" w:rsidP="007B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Web: </w:t>
      </w:r>
      <w:hyperlink r:id="rId6" w:history="1">
        <w:r w:rsidRPr="007B7FD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www.renderkraft.com</w:t>
        </w:r>
      </w:hyperlink>
    </w:p>
    <w:p w:rsidR="00136FAD" w:rsidRPr="00A76E0F" w:rsidRDefault="007B7FD0" w:rsidP="00A7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proofErr w:type="gram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ggf</w:t>
      </w:r>
      <w:proofErr w:type="spellEnd"/>
      <w:proofErr w:type="gramEnd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7B7FD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Umsatzsteuer-Identifikationsnummer</w:t>
      </w:r>
      <w:proofErr w:type="spellEnd"/>
      <w:r w:rsidR="00A76E0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proofErr w:type="spellStart"/>
      <w:r w:rsidR="00A76E0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gem</w:t>
      </w:r>
      <w:proofErr w:type="spellEnd"/>
      <w:r w:rsidR="00A76E0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§ 27 a </w:t>
      </w:r>
      <w:proofErr w:type="spellStart"/>
      <w:r w:rsidR="00A76E0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UStG</w:t>
      </w:r>
      <w:proofErr w:type="spellEnd"/>
      <w:r w:rsidR="00A76E0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</w:t>
      </w:r>
      <w:proofErr w:type="spellStart"/>
      <w:r w:rsidR="00A76E0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DExxxxxxxxxx</w:t>
      </w:r>
      <w:proofErr w:type="spellEnd"/>
    </w:p>
    <w:sectPr w:rsidR="00136FAD" w:rsidRPr="00A76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1466"/>
    <w:multiLevelType w:val="multilevel"/>
    <w:tmpl w:val="6F9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231B0"/>
    <w:multiLevelType w:val="multilevel"/>
    <w:tmpl w:val="CD4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07BB3"/>
    <w:multiLevelType w:val="multilevel"/>
    <w:tmpl w:val="88C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0290E"/>
    <w:multiLevelType w:val="multilevel"/>
    <w:tmpl w:val="8DD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47784"/>
    <w:multiLevelType w:val="multilevel"/>
    <w:tmpl w:val="948C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F0A00"/>
    <w:multiLevelType w:val="multilevel"/>
    <w:tmpl w:val="9D6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EA1FD5"/>
    <w:multiLevelType w:val="multilevel"/>
    <w:tmpl w:val="CE6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30C2C"/>
    <w:multiLevelType w:val="multilevel"/>
    <w:tmpl w:val="450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F140AF"/>
    <w:multiLevelType w:val="multilevel"/>
    <w:tmpl w:val="55B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80AB6"/>
    <w:multiLevelType w:val="multilevel"/>
    <w:tmpl w:val="23C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EF6574"/>
    <w:multiLevelType w:val="multilevel"/>
    <w:tmpl w:val="CC3C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FD2CCD"/>
    <w:multiLevelType w:val="multilevel"/>
    <w:tmpl w:val="F91C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D1231E"/>
    <w:multiLevelType w:val="multilevel"/>
    <w:tmpl w:val="D44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7F7CAB"/>
    <w:multiLevelType w:val="multilevel"/>
    <w:tmpl w:val="11D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D14033"/>
    <w:multiLevelType w:val="multilevel"/>
    <w:tmpl w:val="6EB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75151D"/>
    <w:multiLevelType w:val="multilevel"/>
    <w:tmpl w:val="39B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EE6EB2"/>
    <w:multiLevelType w:val="multilevel"/>
    <w:tmpl w:val="F92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3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15"/>
  </w:num>
  <w:num w:numId="13">
    <w:abstractNumId w:val="10"/>
  </w:num>
  <w:num w:numId="14">
    <w:abstractNumId w:val="11"/>
  </w:num>
  <w:num w:numId="15">
    <w:abstractNumId w:val="1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0"/>
    <w:rsid w:val="00136FAD"/>
    <w:rsid w:val="007B7FD0"/>
    <w:rsid w:val="00A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3CF6A-3DAE-4330-9148-BFA32B38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7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7FD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B7FD0"/>
    <w:rPr>
      <w:b/>
      <w:bCs/>
    </w:rPr>
  </w:style>
  <w:style w:type="character" w:styleId="nfasis">
    <w:name w:val="Emphasis"/>
    <w:basedOn w:val="Fuentedeprrafopredeter"/>
    <w:uiPriority w:val="20"/>
    <w:qFormat/>
    <w:rsid w:val="007B7FD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7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derkraft.com/" TargetMode="External"/><Relationship Id="rId5" Type="http://schemas.openxmlformats.org/officeDocument/2006/relationships/hyperlink" Target="mailto:info@renderkra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2025-08-09T13:38:00Z</dcterms:created>
  <dcterms:modified xsi:type="dcterms:W3CDTF">2025-08-09T13:43:00Z</dcterms:modified>
</cp:coreProperties>
</file>