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Paletas de colores Opciones…</w:t>
        <w:br w:type="textWrapping"/>
        <w:br w:type="textWrapping"/>
        <w:t xml:space="preserve">.color1 { #00ccbe };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.color2 { #09a6a3 };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.color3 { #9dbfaf 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.color4 { #edebc9 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.color5 { #fcf9d8 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(Azules)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.color1 { #ff9934 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.color2 { #ffc018 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.color3 { #f8fef4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.color4 { #cde54e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.color5 { #b3c631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(naranjas y lima)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.color1 { #fc580c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.color2 { #fc6b0a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.color3 { #f8872e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.color4 { #ffa927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.color5 { #fdca49 };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(naranjas)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