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357B" w14:textId="4A80D51A" w:rsidR="00ED4E0D" w:rsidRPr="00E66F4C" w:rsidRDefault="00ED4E0D" w:rsidP="00ED4E0D">
      <w:pPr>
        <w:spacing w:after="0" w:line="264" w:lineRule="auto"/>
        <w:rPr>
          <w:rFonts w:cstheme="minorHAnsi"/>
          <w:b/>
          <w:sz w:val="24"/>
          <w:szCs w:val="24"/>
          <w:u w:val="single"/>
        </w:rPr>
      </w:pPr>
      <w:proofErr w:type="spellStart"/>
      <w:r w:rsidRPr="00E66F4C">
        <w:rPr>
          <w:rFonts w:cstheme="minorHAnsi"/>
          <w:b/>
          <w:sz w:val="24"/>
          <w:szCs w:val="24"/>
          <w:u w:val="single"/>
        </w:rPr>
        <w:t>DBLoader</w:t>
      </w:r>
      <w:proofErr w:type="spellEnd"/>
      <w:r>
        <w:rPr>
          <w:rFonts w:cstheme="minorHAnsi"/>
          <w:b/>
          <w:sz w:val="24"/>
          <w:szCs w:val="24"/>
          <w:u w:val="single"/>
        </w:rPr>
        <w:t xml:space="preserve"> Utility</w:t>
      </w:r>
    </w:p>
    <w:p w14:paraId="4EF09669" w14:textId="77777777" w:rsidR="00ED4E0D" w:rsidRPr="00E66F4C" w:rsidRDefault="00ED4E0D" w:rsidP="00ED4E0D">
      <w:pPr>
        <w:spacing w:after="0" w:line="264" w:lineRule="auto"/>
        <w:rPr>
          <w:rFonts w:cstheme="minorHAnsi"/>
          <w:b/>
          <w:sz w:val="24"/>
          <w:szCs w:val="24"/>
          <w:u w:val="single"/>
        </w:rPr>
      </w:pPr>
    </w:p>
    <w:p w14:paraId="7EC7151B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can be used to load data from delimited text files into SQL Server. Th</w:t>
      </w:r>
      <w:r>
        <w:rPr>
          <w:rFonts w:cstheme="minorHAnsi"/>
          <w:sz w:val="24"/>
          <w:szCs w:val="24"/>
        </w:rPr>
        <w:t xml:space="preserve">is Windows console </w:t>
      </w:r>
      <w:r w:rsidRPr="00E66F4C">
        <w:rPr>
          <w:rFonts w:cstheme="minorHAnsi"/>
          <w:sz w:val="24"/>
          <w:szCs w:val="24"/>
        </w:rPr>
        <w:t xml:space="preserve">utility uses the </w:t>
      </w:r>
      <w:r>
        <w:rPr>
          <w:rFonts w:cstheme="minorHAnsi"/>
          <w:sz w:val="24"/>
          <w:szCs w:val="24"/>
        </w:rPr>
        <w:t xml:space="preserve">SQL Server native client </w:t>
      </w:r>
      <w:r w:rsidRPr="00E66F4C">
        <w:rPr>
          <w:rFonts w:cstheme="minorHAnsi"/>
          <w:sz w:val="24"/>
          <w:szCs w:val="24"/>
        </w:rPr>
        <w:t>bulk load interface</w:t>
      </w:r>
      <w:r>
        <w:rPr>
          <w:rFonts w:cstheme="minorHAnsi"/>
          <w:sz w:val="24"/>
          <w:szCs w:val="24"/>
        </w:rPr>
        <w:t>,</w:t>
      </w:r>
      <w:r w:rsidRPr="00E66F4C">
        <w:rPr>
          <w:rFonts w:cstheme="minorHAnsi"/>
          <w:sz w:val="24"/>
          <w:szCs w:val="24"/>
        </w:rPr>
        <w:t xml:space="preserve"> which works on all versions of SQL Server</w:t>
      </w:r>
      <w:r>
        <w:rPr>
          <w:rFonts w:cstheme="minorHAnsi"/>
          <w:sz w:val="24"/>
          <w:szCs w:val="24"/>
        </w:rPr>
        <w:t>,</w:t>
      </w:r>
      <w:r w:rsidRPr="00E66F4C">
        <w:rPr>
          <w:rFonts w:cstheme="minorHAnsi"/>
          <w:sz w:val="24"/>
          <w:szCs w:val="24"/>
        </w:rPr>
        <w:t xml:space="preserve"> including Azure SQL DB, Azure SQL MI and Azure SQL DW. </w:t>
      </w:r>
    </w:p>
    <w:p w14:paraId="36819A48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5087E2C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files that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imports can be located on a windows file system, Azure Blob Storage or Azure Data Lake Storage. The files can be uncompressed or </w:t>
      </w:r>
      <w:proofErr w:type="spellStart"/>
      <w:r w:rsidRPr="00E66F4C">
        <w:rPr>
          <w:rFonts w:cstheme="minorHAnsi"/>
          <w:sz w:val="24"/>
          <w:szCs w:val="24"/>
        </w:rPr>
        <w:t>gzip</w:t>
      </w:r>
      <w:proofErr w:type="spellEnd"/>
      <w:r w:rsidRPr="00E66F4C">
        <w:rPr>
          <w:rFonts w:cstheme="minorHAnsi"/>
          <w:sz w:val="24"/>
          <w:szCs w:val="24"/>
        </w:rPr>
        <w:t xml:space="preserve"> compressed. The utility only supports the specification of a single destination table, so loading multiple tables will require multiple executions. Wildcards are supported, to enable the utility to load all the files in a folder to the same table. </w:t>
      </w:r>
      <w:r>
        <w:rPr>
          <w:rFonts w:cstheme="minorHAnsi"/>
          <w:sz w:val="24"/>
          <w:szCs w:val="24"/>
        </w:rPr>
        <w:t>The schema of the file is inferred from the schema of the SQL Server table.</w:t>
      </w:r>
    </w:p>
    <w:p w14:paraId="51DD126F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9190BDC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r w:rsidRPr="00E66F4C">
        <w:rPr>
          <w:rFonts w:cstheme="minorHAnsi"/>
          <w:sz w:val="24"/>
          <w:szCs w:val="24"/>
        </w:rPr>
        <w:t xml:space="preserve">The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utility is not meant as a replacement for Polybase for loading data into Azure SQL DW. If optimized properly, Polybase will load files on </w:t>
      </w:r>
      <w:proofErr w:type="gramStart"/>
      <w:r w:rsidRPr="00E66F4C">
        <w:rPr>
          <w:rFonts w:cstheme="minorHAnsi"/>
          <w:sz w:val="24"/>
          <w:szCs w:val="24"/>
        </w:rPr>
        <w:t>all of</w:t>
      </w:r>
      <w:proofErr w:type="gramEnd"/>
      <w:r w:rsidRPr="00E66F4C">
        <w:rPr>
          <w:rFonts w:cstheme="minorHAnsi"/>
          <w:sz w:val="24"/>
          <w:szCs w:val="24"/>
        </w:rPr>
        <w:t xml:space="preserve"> the compute nodes in the DW cluster, while </w:t>
      </w: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uses the bulk load interface, which must first traverse the single control node. </w:t>
      </w:r>
    </w:p>
    <w:p w14:paraId="40E8C11A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1E5369C5" w14:textId="2F2E46C6" w:rsidR="00F06391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  <w:proofErr w:type="spellStart"/>
      <w:r w:rsidRPr="00E66F4C">
        <w:rPr>
          <w:rFonts w:cstheme="minorHAnsi"/>
          <w:sz w:val="24"/>
          <w:szCs w:val="24"/>
        </w:rPr>
        <w:t>DBLoader</w:t>
      </w:r>
      <w:proofErr w:type="spellEnd"/>
      <w:r w:rsidRPr="00E66F4C">
        <w:rPr>
          <w:rFonts w:cstheme="minorHAnsi"/>
          <w:sz w:val="24"/>
          <w:szCs w:val="24"/>
        </w:rPr>
        <w:t xml:space="preserve"> uses a combination of command line parameters and a configuration file to allow the user to control its execution.</w:t>
      </w:r>
      <w:r>
        <w:rPr>
          <w:rFonts w:cstheme="minorHAnsi"/>
          <w:sz w:val="24"/>
          <w:szCs w:val="24"/>
        </w:rPr>
        <w:t xml:space="preserve"> </w:t>
      </w:r>
    </w:p>
    <w:p w14:paraId="3C44D58B" w14:textId="2BCE94C6" w:rsidR="00ED4E0D" w:rsidRDefault="00F06391" w:rsidP="00ED4E0D">
      <w:pPr>
        <w:spacing w:after="0" w:line="288" w:lineRule="auto"/>
        <w:rPr>
          <w:rFonts w:cstheme="minorHAnsi"/>
          <w:sz w:val="24"/>
          <w:szCs w:val="24"/>
        </w:rPr>
      </w:pPr>
      <w:r w:rsidRPr="00F06391">
        <w:t xml:space="preserve"> </w:t>
      </w:r>
    </w:p>
    <w:p w14:paraId="37C0F9D5" w14:textId="77777777" w:rsidR="00ED4E0D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013D2D09" w14:textId="77777777" w:rsidR="00ED4E0D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22F55EC7" w14:textId="77777777" w:rsidR="00ED4E0D" w:rsidRPr="00E66F4C" w:rsidRDefault="00ED4E0D" w:rsidP="00ED4E0D">
      <w:pPr>
        <w:spacing w:after="0" w:line="288" w:lineRule="auto"/>
        <w:rPr>
          <w:rFonts w:cstheme="minorHAnsi"/>
          <w:sz w:val="24"/>
          <w:szCs w:val="24"/>
        </w:rPr>
      </w:pPr>
    </w:p>
    <w:p w14:paraId="3A41CE16" w14:textId="77777777" w:rsidR="005941F6" w:rsidRDefault="005941F6"/>
    <w:sectPr w:rsidR="005941F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ABAC78" w14:textId="77777777" w:rsidR="00926897" w:rsidRDefault="00926897" w:rsidP="00ED4E0D">
      <w:pPr>
        <w:spacing w:after="0" w:line="240" w:lineRule="auto"/>
      </w:pPr>
      <w:r>
        <w:separator/>
      </w:r>
    </w:p>
  </w:endnote>
  <w:endnote w:type="continuationSeparator" w:id="0">
    <w:p w14:paraId="15F064CF" w14:textId="77777777" w:rsidR="00926897" w:rsidRDefault="00926897" w:rsidP="00ED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EBD28" w14:textId="75EAE7C3" w:rsidR="00ED4E0D" w:rsidRDefault="002E11CB">
    <w:pPr>
      <w:pStyle w:val="Footer"/>
    </w:pPr>
    <w:r>
      <w:t xml:space="preserve">Prepared by </w:t>
    </w:r>
    <w:r w:rsidRPr="002E11CB">
      <w:t xml:space="preserve">Data </w:t>
    </w:r>
    <w:r w:rsidR="003B6638">
      <w:t>SQL Ninja</w:t>
    </w:r>
    <w:r w:rsidRPr="002E11CB">
      <w:t xml:space="preserve"> Engineering Team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CFF71" w14:textId="77777777" w:rsidR="00926897" w:rsidRDefault="00926897" w:rsidP="00ED4E0D">
      <w:pPr>
        <w:spacing w:after="0" w:line="240" w:lineRule="auto"/>
      </w:pPr>
      <w:r>
        <w:separator/>
      </w:r>
    </w:p>
  </w:footnote>
  <w:footnote w:type="continuationSeparator" w:id="0">
    <w:p w14:paraId="56BC36A8" w14:textId="77777777" w:rsidR="00926897" w:rsidRDefault="00926897" w:rsidP="00ED4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0D"/>
    <w:rsid w:val="00046BC1"/>
    <w:rsid w:val="002E11CB"/>
    <w:rsid w:val="003B6638"/>
    <w:rsid w:val="004D7765"/>
    <w:rsid w:val="005941F6"/>
    <w:rsid w:val="006D7C61"/>
    <w:rsid w:val="00926897"/>
    <w:rsid w:val="009F0410"/>
    <w:rsid w:val="00D42097"/>
    <w:rsid w:val="00ED4E0D"/>
    <w:rsid w:val="00ED75E1"/>
    <w:rsid w:val="00F0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5801E"/>
  <w15:chartTrackingRefBased/>
  <w15:docId w15:val="{6E65088A-516C-48A2-93C5-A751FE39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0D"/>
  </w:style>
  <w:style w:type="paragraph" w:styleId="Footer">
    <w:name w:val="footer"/>
    <w:basedOn w:val="Normal"/>
    <w:link w:val="FooterChar"/>
    <w:uiPriority w:val="99"/>
    <w:unhideWhenUsed/>
    <w:rsid w:val="00ED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0D"/>
  </w:style>
  <w:style w:type="character" w:styleId="Hyperlink">
    <w:name w:val="Hyperlink"/>
    <w:basedOn w:val="DefaultParagraphFont"/>
    <w:uiPriority w:val="99"/>
    <w:unhideWhenUsed/>
    <w:rsid w:val="00ED4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4E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63038BF9716642BCA9BEDEEEE991E8" ma:contentTypeVersion="10" ma:contentTypeDescription="Create a new document." ma:contentTypeScope="" ma:versionID="8c37f2265097ab2a1a8ca6511293cc18">
  <xsd:schema xmlns:xsd="http://www.w3.org/2001/XMLSchema" xmlns:xs="http://www.w3.org/2001/XMLSchema" xmlns:p="http://schemas.microsoft.com/office/2006/metadata/properties" xmlns:ns2="4053a332-7d8e-488d-aba6-ad6dfa6b0f2d" xmlns:ns3="6e4f6676-91ee-47a5-8164-c59c33586ba7" targetNamespace="http://schemas.microsoft.com/office/2006/metadata/properties" ma:root="true" ma:fieldsID="922c1d919ec7206f465f09fbb4121dee" ns2:_="" ns3:_="">
    <xsd:import namespace="4053a332-7d8e-488d-aba6-ad6dfa6b0f2d"/>
    <xsd:import namespace="6e4f6676-91ee-47a5-8164-c59c33586b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3a332-7d8e-488d-aba6-ad6dfa6b0f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f6676-91ee-47a5-8164-c59c33586b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AD4259-7426-4F8F-B2BC-A88D52B18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BECF1E-218B-4247-9B23-E0E25B9F00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53a332-7d8e-488d-aba6-ad6dfa6b0f2d"/>
    <ds:schemaRef ds:uri="6e4f6676-91ee-47a5-8164-c59c33586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B61F27-F37F-4FAE-AE8D-954D0B3809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van Huuksloot</dc:creator>
  <cp:keywords/>
  <dc:description/>
  <cp:lastModifiedBy>Ashish Agarwal</cp:lastModifiedBy>
  <cp:revision>5</cp:revision>
  <dcterms:created xsi:type="dcterms:W3CDTF">2018-03-16T21:09:00Z</dcterms:created>
  <dcterms:modified xsi:type="dcterms:W3CDTF">2020-10-01T05:37:00Z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mivanhuu@microsoft.com</vt:lpwstr>
  </property>
  <property fmtid="{D5CDD505-2E9C-101B-9397-08002B2CF9AE}" pid="5" name="MSIP_Label_f42aa342-8706-4288-bd11-ebb85995028c_SetDate">
    <vt:lpwstr>2018-03-16T21:19:55.4853209Z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0x0101001663038BF9716642BCA9BEDEEEE991E8</vt:lpwstr>
  </property>
</Properties>
</file>