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120"/>
        <w:jc w:val="center"/>
      </w:pPr>
      <w:r>
        <w:rPr>
          <w:b/>
          <w:bCs/>
          <w:sz w:val="26"/>
          <w:szCs w:val="26"/>
        </w:rPr>
        <w:t xml:space="preserve">SERVICIO NACIONAL DE APRENDIZAJE - SENA</w:t>
      </w:r>
    </w:p>
    <w:p>
      <w:pPr>
        <w:spacing w:after="1100"/>
      </w:pPr>
    </w:p>
    <w:p>
      <w:pPr>
        <w:spacing w:after="120"/>
        <w:jc w:val="center"/>
      </w:pPr>
      <w:r>
        <w:rPr>
          <w:b/>
          <w:bCs/>
          <w:sz w:val="30"/>
          <w:szCs w:val="30"/>
        </w:rPr>
        <w:t xml:space="preserve">EVIDENCIA GA7-220501096-AA3-EV01</w:t>
      </w:r>
    </w:p>
    <w:p>
      <w:pPr>
        <w:spacing w:after="120"/>
        <w:jc w:val="center"/>
      </w:pPr>
      <w:r>
        <w:rPr>
          <w:b/>
          <w:bCs/>
          <w:sz w:val="22"/>
          <w:szCs w:val="22"/>
        </w:rPr>
        <w:t xml:space="preserve">CODIFICACIÓN DE MÓDULOS DEL SOFTWARE STAND-ALONE, WEB Y MÓVIL</w:t>
      </w:r>
    </w:p>
    <w:p>
      <w:pPr>
        <w:spacing w:after="200"/>
      </w:pPr>
    </w:p>
    <w:p>
      <w:pPr>
        <w:spacing w:after="120"/>
        <w:jc w:val="center"/>
      </w:pPr>
      <w:r>
        <w:rPr>
          <w:i/>
          <w:iCs/>
          <w:sz w:val="22"/>
          <w:szCs w:val="22"/>
        </w:rPr>
        <w:t xml:space="preserve">Módulo de Inventario con el framework Spring Boot - Taller Lizardo Car</w:t>
      </w:r>
    </w:p>
    <w:p>
      <w:pPr>
        <w:spacing w:after="1100"/>
      </w:pPr>
    </w:p>
    <w:p>
      <w:pPr>
        <w:spacing w:after="120"/>
        <w:jc w:val="center"/>
      </w:pPr>
      <w:r>
        <w:rPr>
          <w:b/>
          <w:bCs/>
          <w:sz w:val="22"/>
          <w:szCs w:val="22"/>
        </w:rPr>
        <w:t xml:space="preserve">Aprendiz:</w:t>
      </w:r>
    </w:p>
    <w:p>
      <w:pPr>
        <w:spacing w:after="120"/>
        <w:jc w:val="center"/>
      </w:pPr>
      <w:r>
        <w:rPr>
          <w:sz w:val="22"/>
          <w:szCs w:val="22"/>
        </w:rPr>
        <w:t xml:space="preserve">Alejandro Cardoso Parra</w:t>
      </w:r>
    </w:p>
    <w:p>
      <w:pPr>
        <w:spacing w:after="160"/>
      </w:pPr>
    </w:p>
    <w:p>
      <w:pPr>
        <w:spacing w:after="120"/>
        <w:jc w:val="center"/>
      </w:pPr>
      <w:r>
        <w:rPr>
          <w:b/>
          <w:bCs/>
          <w:sz w:val="22"/>
          <w:szCs w:val="22"/>
        </w:rPr>
        <w:t xml:space="preserve">Programa de Formación:</w:t>
      </w:r>
    </w:p>
    <w:p>
      <w:pPr>
        <w:spacing w:after="120"/>
        <w:jc w:val="center"/>
      </w:pPr>
      <w:r>
        <w:rPr>
          <w:sz w:val="22"/>
          <w:szCs w:val="22"/>
        </w:rPr>
        <w:t xml:space="preserve">ANÁLISIS Y DESARROLLO DE SOFTWARE</w:t>
      </w:r>
    </w:p>
    <w:p>
      <w:pPr>
        <w:spacing w:after="160"/>
      </w:pPr>
    </w:p>
    <w:p>
      <w:pPr>
        <w:spacing w:after="120"/>
        <w:jc w:val="center"/>
      </w:pPr>
      <w:r>
        <w:rPr>
          <w:b/>
          <w:bCs/>
          <w:sz w:val="22"/>
          <w:szCs w:val="22"/>
        </w:rPr>
        <w:t xml:space="preserve">Ficha:</w:t>
      </w:r>
    </w:p>
    <w:p>
      <w:pPr>
        <w:spacing w:after="120"/>
        <w:jc w:val="center"/>
      </w:pPr>
      <w:r>
        <w:rPr>
          <w:sz w:val="22"/>
          <w:szCs w:val="22"/>
        </w:rPr>
        <w:t xml:space="preserve">3186674</w:t>
      </w:r>
    </w:p>
    <w:p>
      <w:pPr>
        <w:spacing w:after="160"/>
      </w:pPr>
    </w:p>
    <w:p>
      <w:pPr>
        <w:spacing w:after="120"/>
        <w:jc w:val="center"/>
      </w:pPr>
      <w:r>
        <w:rPr>
          <w:b/>
          <w:bCs/>
          <w:sz w:val="22"/>
          <w:szCs w:val="22"/>
        </w:rPr>
        <w:t xml:space="preserve">Instructor:</w:t>
      </w:r>
    </w:p>
    <w:p>
      <w:pPr>
        <w:spacing w:after="120"/>
        <w:jc w:val="center"/>
      </w:pPr>
      <w:r>
        <w:rPr>
          <w:sz w:val="22"/>
          <w:szCs w:val="22"/>
        </w:rPr>
        <w:t xml:space="preserve">ANDRÉS FELIPE PARRA MARTINEZ</w:t>
      </w:r>
    </w:p>
    <w:p>
      <w:pPr>
        <w:spacing w:after="900"/>
      </w:pPr>
    </w:p>
    <w:p>
      <w:pPr>
        <w:spacing w:after="120"/>
        <w:jc w:val="center"/>
      </w:pPr>
      <w:r>
        <w:rPr>
          <w:sz w:val="22"/>
          <w:szCs w:val="22"/>
        </w:rPr>
        <w:t xml:space="preserve">2026</w:t>
      </w:r>
    </w:p>
    <w:p>
      <w:r>
        <w:br w:type="page"/>
      </w:r>
    </w:p>
    <w:p>
      <w:pPr>
        <w:pStyle w:val="Heading1"/>
        <w:spacing w:after="200" w:before="360"/>
      </w:pPr>
      <w:r>
        <w:t xml:space="preserve">1. Datos generales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404040" w:val="clear"/>
            <w:tcMar>
              <w:top w:type="dxa" w:w="80"/>
              <w:left w:type="dxa" w:w="100"/>
              <w:bottom w:type="dxa" w:w="80"/>
              <w:right w:type="dxa" w:w="100"/>
            </w:tcMar>
            <w:vAlign w:val="center"/>
          </w:tcPr>
          <w:p>
            <w:pPr>
              <w:spacing w:after="0"/>
            </w:pPr>
            <w:r>
              <w:rPr>
                <w:b/>
                <w:bCs/>
                <w:color w:val="FFFFFF"/>
                <w:sz w:val="19"/>
                <w:szCs w:val="19"/>
              </w:rPr>
              <w:t xml:space="preserve">Campo</w:t>
            </w:r>
          </w:p>
        </w:tc>
        <w:tc>
          <w:tcPr>
            <w:tcW w:type="dxa" w:w="6960"/>
            <w:shd w:fill="404040" w:val="clear"/>
            <w:tcMar>
              <w:top w:type="dxa" w:w="80"/>
              <w:left w:type="dxa" w:w="100"/>
              <w:bottom w:type="dxa" w:w="80"/>
              <w:right w:type="dxa" w:w="100"/>
            </w:tcMar>
            <w:vAlign w:val="center"/>
          </w:tcPr>
          <w:p>
            <w:pPr>
              <w:spacing w:after="0"/>
            </w:pPr>
            <w:r>
              <w:rPr>
                <w:b/>
                <w:bCs/>
                <w:color w:val="FFFFFF"/>
                <w:sz w:val="19"/>
                <w:szCs w:val="19"/>
              </w:rPr>
              <w:t xml:space="preserve">Descripción</w:t>
            </w:r>
          </w:p>
        </w:tc>
      </w:tr>
      <w:tr>
        <w:tc>
          <w:tcPr>
            <w:tcW w:type="dxa" w:w="2400"/>
            <w:shd w:fill="F2F2F2" w:val="clear"/>
            <w:tcMar>
              <w:top w:type="dxa" w:w="80"/>
              <w:left w:type="dxa" w:w="100"/>
              <w:bottom w:type="dxa" w:w="80"/>
              <w:right w:type="dxa" w:w="100"/>
            </w:tcMar>
            <w:vAlign w:val="center"/>
          </w:tcPr>
          <w:p>
            <w:pPr>
              <w:spacing w:after="0"/>
            </w:pPr>
            <w:r>
              <w:rPr>
                <w:sz w:val="19"/>
                <w:szCs w:val="19"/>
              </w:rPr>
              <w:t xml:space="preserve">Programa de formación</w:t>
            </w:r>
          </w:p>
        </w:tc>
        <w:tc>
          <w:tcPr>
            <w:tcW w:type="dxa" w:w="6960"/>
            <w:shd w:fill="F2F2F2" w:val="clear"/>
            <w:tcMar>
              <w:top w:type="dxa" w:w="80"/>
              <w:left w:type="dxa" w:w="100"/>
              <w:bottom w:type="dxa" w:w="80"/>
              <w:right w:type="dxa" w:w="100"/>
            </w:tcMar>
            <w:vAlign w:val="center"/>
          </w:tcPr>
          <w:p>
            <w:pPr>
              <w:spacing w:after="0"/>
            </w:pPr>
            <w:r>
              <w:rPr>
                <w:sz w:val="19"/>
                <w:szCs w:val="19"/>
              </w:rPr>
              <w:t xml:space="preserve">Análisis y Desarrollo de Software</w:t>
            </w:r>
          </w:p>
        </w:tc>
      </w:tr>
      <w:tr>
        <w:tc>
          <w:tcPr>
            <w:tcW w:type="dxa" w:w="2400"/>
            <w:tcMar>
              <w:top w:type="dxa" w:w="80"/>
              <w:left w:type="dxa" w:w="100"/>
              <w:bottom w:type="dxa" w:w="80"/>
              <w:right w:type="dxa" w:w="100"/>
            </w:tcMar>
            <w:vAlign w:val="center"/>
          </w:tcPr>
          <w:p>
            <w:pPr>
              <w:spacing w:after="0"/>
            </w:pPr>
            <w:r>
              <w:rPr>
                <w:sz w:val="19"/>
                <w:szCs w:val="19"/>
              </w:rPr>
              <w:t xml:space="preserve">Proyecto formativo</w:t>
            </w:r>
          </w:p>
        </w:tc>
        <w:tc>
          <w:tcPr>
            <w:tcW w:type="dxa" w:w="6960"/>
            <w:tcMar>
              <w:top w:type="dxa" w:w="80"/>
              <w:left w:type="dxa" w:w="100"/>
              <w:bottom w:type="dxa" w:w="80"/>
              <w:right w:type="dxa" w:w="100"/>
            </w:tcMar>
            <w:vAlign w:val="center"/>
          </w:tcPr>
          <w:p>
            <w:pPr>
              <w:spacing w:after="0"/>
            </w:pPr>
            <w:r>
              <w:rPr>
                <w:sz w:val="19"/>
                <w:szCs w:val="19"/>
              </w:rPr>
              <w:t xml:space="preserve">Construcción de software integrador de tecnologías orientadas a servicios.</w:t>
            </w:r>
          </w:p>
        </w:tc>
      </w:tr>
      <w:tr>
        <w:tc>
          <w:tcPr>
            <w:tcW w:type="dxa" w:w="2400"/>
            <w:shd w:fill="F2F2F2" w:val="clear"/>
            <w:tcMar>
              <w:top w:type="dxa" w:w="80"/>
              <w:left w:type="dxa" w:w="100"/>
              <w:bottom w:type="dxa" w:w="80"/>
              <w:right w:type="dxa" w:w="100"/>
            </w:tcMar>
            <w:vAlign w:val="center"/>
          </w:tcPr>
          <w:p>
            <w:pPr>
              <w:spacing w:after="0"/>
            </w:pPr>
            <w:r>
              <w:rPr>
                <w:sz w:val="19"/>
                <w:szCs w:val="19"/>
              </w:rPr>
              <w:t xml:space="preserve">Fase del proyecto</w:t>
            </w:r>
          </w:p>
        </w:tc>
        <w:tc>
          <w:tcPr>
            <w:tcW w:type="dxa" w:w="6960"/>
            <w:shd w:fill="F2F2F2" w:val="clear"/>
            <w:tcMar>
              <w:top w:type="dxa" w:w="80"/>
              <w:left w:type="dxa" w:w="100"/>
              <w:bottom w:type="dxa" w:w="80"/>
              <w:right w:type="dxa" w:w="100"/>
            </w:tcMar>
            <w:vAlign w:val="center"/>
          </w:tcPr>
          <w:p>
            <w:pPr>
              <w:spacing w:after="0"/>
            </w:pPr>
            <w:r>
              <w:rPr>
                <w:sz w:val="19"/>
                <w:szCs w:val="19"/>
              </w:rPr>
              <w:t xml:space="preserve">Ejecución</w:t>
            </w:r>
          </w:p>
        </w:tc>
      </w:tr>
      <w:tr>
        <w:tc>
          <w:tcPr>
            <w:tcW w:type="dxa" w:w="2400"/>
            <w:tcMar>
              <w:top w:type="dxa" w:w="80"/>
              <w:left w:type="dxa" w:w="100"/>
              <w:bottom w:type="dxa" w:w="80"/>
              <w:right w:type="dxa" w:w="100"/>
            </w:tcMar>
            <w:vAlign w:val="center"/>
          </w:tcPr>
          <w:p>
            <w:pPr>
              <w:spacing w:after="0"/>
            </w:pPr>
            <w:r>
              <w:rPr>
                <w:sz w:val="19"/>
                <w:szCs w:val="19"/>
              </w:rPr>
              <w:t xml:space="preserve">Resultado de aprendizaje</w:t>
            </w:r>
          </w:p>
        </w:tc>
        <w:tc>
          <w:tcPr>
            <w:tcW w:type="dxa" w:w="6960"/>
            <w:tcMar>
              <w:top w:type="dxa" w:w="80"/>
              <w:left w:type="dxa" w:w="100"/>
              <w:bottom w:type="dxa" w:w="80"/>
              <w:right w:type="dxa" w:w="100"/>
            </w:tcMar>
            <w:vAlign w:val="center"/>
          </w:tcPr>
          <w:p>
            <w:pPr>
              <w:spacing w:after="0"/>
            </w:pPr>
            <w:r>
              <w:rPr>
                <w:sz w:val="19"/>
                <w:szCs w:val="19"/>
              </w:rPr>
              <w:t xml:space="preserve">220501096-04 - Codificar el software de acuerdo con el diseño establecido.</w:t>
            </w:r>
          </w:p>
        </w:tc>
      </w:tr>
      <w:tr>
        <w:tc>
          <w:tcPr>
            <w:tcW w:type="dxa" w:w="2400"/>
            <w:shd w:fill="F2F2F2" w:val="clear"/>
            <w:tcMar>
              <w:top w:type="dxa" w:w="80"/>
              <w:left w:type="dxa" w:w="100"/>
              <w:bottom w:type="dxa" w:w="80"/>
              <w:right w:type="dxa" w:w="100"/>
            </w:tcMar>
            <w:vAlign w:val="center"/>
          </w:tcPr>
          <w:p>
            <w:pPr>
              <w:spacing w:after="0"/>
            </w:pPr>
            <w:r>
              <w:rPr>
                <w:sz w:val="19"/>
                <w:szCs w:val="19"/>
              </w:rPr>
              <w:t xml:space="preserve">Actividad de aprendizaje</w:t>
            </w:r>
          </w:p>
        </w:tc>
        <w:tc>
          <w:tcPr>
            <w:tcW w:type="dxa" w:w="6960"/>
            <w:shd w:fill="F2F2F2" w:val="clear"/>
            <w:tcMar>
              <w:top w:type="dxa" w:w="80"/>
              <w:left w:type="dxa" w:w="100"/>
              <w:bottom w:type="dxa" w:w="80"/>
              <w:right w:type="dxa" w:w="100"/>
            </w:tcMar>
            <w:vAlign w:val="center"/>
          </w:tcPr>
          <w:p>
            <w:pPr>
              <w:spacing w:after="0"/>
            </w:pPr>
            <w:r>
              <w:rPr>
                <w:sz w:val="19"/>
                <w:szCs w:val="19"/>
              </w:rPr>
              <w:t xml:space="preserve">GA7-220501096-AA3 - Codificar los módulos del software stand-alone, web y móvil, de acuerdo con el diseño.</w:t>
            </w:r>
          </w:p>
        </w:tc>
      </w:tr>
      <w:tr>
        <w:tc>
          <w:tcPr>
            <w:tcW w:type="dxa" w:w="2400"/>
            <w:tcMar>
              <w:top w:type="dxa" w:w="80"/>
              <w:left w:type="dxa" w:w="100"/>
              <w:bottom w:type="dxa" w:w="80"/>
              <w:right w:type="dxa" w:w="100"/>
            </w:tcMar>
            <w:vAlign w:val="center"/>
          </w:tcPr>
          <w:p>
            <w:pPr>
              <w:spacing w:after="0"/>
            </w:pPr>
            <w:r>
              <w:rPr>
                <w:sz w:val="19"/>
                <w:szCs w:val="19"/>
              </w:rPr>
              <w:t xml:space="preserve">Evidencia de desempeño</w:t>
            </w:r>
          </w:p>
        </w:tc>
        <w:tc>
          <w:tcPr>
            <w:tcW w:type="dxa" w:w="6960"/>
            <w:tcMar>
              <w:top w:type="dxa" w:w="80"/>
              <w:left w:type="dxa" w:w="100"/>
              <w:bottom w:type="dxa" w:w="80"/>
              <w:right w:type="dxa" w:w="100"/>
            </w:tcMar>
            <w:vAlign w:val="center"/>
          </w:tcPr>
          <w:p>
            <w:pPr>
              <w:spacing w:after="0"/>
            </w:pPr>
            <w:r>
              <w:rPr>
                <w:sz w:val="19"/>
                <w:szCs w:val="19"/>
              </w:rPr>
              <w:t xml:space="preserve">Codificación de módulos del software stand-alone, web y móvil. GA7-220501096-AA3-EV01.</w:t>
            </w:r>
          </w:p>
        </w:tc>
      </w:tr>
      <w:tr>
        <w:tc>
          <w:tcPr>
            <w:tcW w:type="dxa" w:w="2400"/>
            <w:shd w:fill="F2F2F2" w:val="clear"/>
            <w:tcMar>
              <w:top w:type="dxa" w:w="80"/>
              <w:left w:type="dxa" w:w="100"/>
              <w:bottom w:type="dxa" w:w="80"/>
              <w:right w:type="dxa" w:w="100"/>
            </w:tcMar>
            <w:vAlign w:val="center"/>
          </w:tcPr>
          <w:p>
            <w:pPr>
              <w:spacing w:after="0"/>
            </w:pPr>
            <w:r>
              <w:rPr>
                <w:sz w:val="19"/>
                <w:szCs w:val="19"/>
              </w:rPr>
              <w:t xml:space="preserve">Criterio de evaluación</w:t>
            </w:r>
          </w:p>
        </w:tc>
        <w:tc>
          <w:tcPr>
            <w:tcW w:type="dxa" w:w="6960"/>
            <w:shd w:fill="F2F2F2" w:val="clear"/>
            <w:tcMar>
              <w:top w:type="dxa" w:w="80"/>
              <w:left w:type="dxa" w:w="100"/>
              <w:bottom w:type="dxa" w:w="80"/>
              <w:right w:type="dxa" w:w="100"/>
            </w:tcMar>
            <w:vAlign w:val="center"/>
          </w:tcPr>
          <w:p>
            <w:pPr>
              <w:spacing w:after="0"/>
            </w:pPr>
            <w:r>
              <w:rPr>
                <w:sz w:val="19"/>
                <w:szCs w:val="19"/>
              </w:rPr>
              <w:t xml:space="preserve">Codifica los módulos del software stand-alone, web y móvil, de acuerdo con las especificaciones del diseño y el estándar de codificación.</w:t>
            </w:r>
          </w:p>
        </w:tc>
      </w:tr>
    </w:tbl>
    <w:p>
      <w:pPr>
        <w:spacing w:after="200"/>
      </w:pPr>
    </w:p>
    <w:p>
      <w:pPr>
        <w:pStyle w:val="Heading1"/>
        <w:spacing w:after="200" w:before="360"/>
      </w:pPr>
      <w:r>
        <w:t xml:space="preserve">2. Introducción</w:t>
      </w:r>
    </w:p>
    <w:p>
      <w:pPr>
        <w:spacing w:after="200" w:line="300"/>
        <w:jc w:val="both"/>
      </w:pPr>
      <w:r>
        <w:t xml:space="preserve">Esta evidencia continúa la codificación del módulo de Inventario del sistema "Taller Lizardo Car", incorporando esta vez un framework de desarrollo: Spring Boot. A diferencia de las evidencias AA2-EV01 (consola con JDBC puro) y AA2-EV02 (web con Servlets y JSP puros), aquí el acceso a datos ya no se escribe a mano con sentencias SQL, sino que se apoya en Spring Data JPA, la herramienta de almacenamiento de datos que integra el propio framework.</w:t>
      </w:r>
    </w:p>
    <w:p>
      <w:pPr>
        <w:spacing w:after="200" w:line="300"/>
        <w:jc w:val="both"/>
      </w:pPr>
      <w:r>
        <w:t xml:space="preserve">El módulo conserva el mismo dominio (productos del inventario) y la misma base de datos utilizada en las evidencias anteriores, pero reorganiza el código en una arquitectura por capas típica de Spring (controlador, servicio, repositorio, entidad), aplicando el estándar de codificación ya definido para el proyecto.</w:t>
      </w:r>
    </w:p>
    <w:p>
      <w:pPr>
        <w:pStyle w:val="Heading1"/>
        <w:spacing w:after="200" w:before="360"/>
      </w:pPr>
      <w:r>
        <w:t xml:space="preserve">3. Objetivo</w:t>
      </w:r>
    </w:p>
    <w:p>
      <w:pPr>
        <w:pStyle w:val="Heading2"/>
        <w:spacing w:after="160" w:before="240"/>
      </w:pPr>
      <w:r>
        <w:t xml:space="preserve">3.1 Objetivo general</w:t>
      </w:r>
    </w:p>
    <w:p>
      <w:pPr>
        <w:spacing w:after="200" w:line="300"/>
        <w:jc w:val="both"/>
      </w:pPr>
      <w:r>
        <w:t xml:space="preserve">Codificar el módulo de Inventario del software "Taller Lizardo Car" utilizando el framework Spring Boot, integrando una herramienta de almacenamiento de datos, aplicando un estándar de codificación con comentarios, y utilizando herramientas de versionamiento.</w:t>
      </w:r>
    </w:p>
    <w:p>
      <w:pPr>
        <w:pStyle w:val="Heading2"/>
        <w:spacing w:after="160" w:before="240"/>
      </w:pPr>
      <w:r>
        <w:t xml:space="preserve">3.2 Objetivos específicos</w:t>
      </w:r>
    </w:p>
    <w:p>
      <w:pPr>
        <w:pStyle w:val="ListParagraph"/>
        <w:numPr>
          <w:ilvl w:val="0"/>
          <w:numId w:val="2"/>
        </w:numPr>
        <w:spacing w:after="100"/>
      </w:pPr>
      <w:r>
        <w:t xml:space="preserve">Seleccionar y aplicar Spring Boot como framework de codificación del módulo.</w:t>
      </w:r>
    </w:p>
    <w:p>
      <w:pPr>
        <w:pStyle w:val="ListParagraph"/>
        <w:numPr>
          <w:ilvl w:val="0"/>
          <w:numId w:val="2"/>
        </w:numPr>
        <w:spacing w:after="100"/>
      </w:pPr>
      <w:r>
        <w:t xml:space="preserve">Integrar Spring Data JPA como herramienta de almacenamiento de datos, reemplazando el JDBC manual.</w:t>
      </w:r>
    </w:p>
    <w:p>
      <w:pPr>
        <w:pStyle w:val="ListParagraph"/>
        <w:numPr>
          <w:ilvl w:val="0"/>
          <w:numId w:val="2"/>
        </w:numPr>
        <w:spacing w:after="100"/>
      </w:pPr>
      <w:r>
        <w:t xml:space="preserve">Aplicar el estándar de codificación del proyecto y documentar el código con comentarios tipo Javadoc.</w:t>
      </w:r>
    </w:p>
    <w:p>
      <w:pPr>
        <w:pStyle w:val="ListParagraph"/>
        <w:numPr>
          <w:ilvl w:val="0"/>
          <w:numId w:val="2"/>
        </w:numPr>
        <w:spacing w:after="100"/>
      </w:pPr>
      <w:r>
        <w:t xml:space="preserve">Registrar el desarrollo del módulo mediante un repositorio Git con commits organizados por capa.</w:t>
      </w:r>
    </w:p>
    <w:p>
      <w:r>
        <w:br w:type="page"/>
      </w:r>
    </w:p>
    <w:p>
      <w:pPr>
        <w:pStyle w:val="Heading1"/>
        <w:spacing w:after="200" w:before="360"/>
      </w:pPr>
      <w:r>
        <w:t xml:space="preserve">4. Artefactos de referencia y framework seleccionado</w:t>
      </w:r>
    </w:p>
    <w:p>
      <w:pPr>
        <w:pStyle w:val="ListParagraph"/>
        <w:numPr>
          <w:ilvl w:val="0"/>
          <w:numId w:val="2"/>
        </w:numPr>
        <w:spacing w:after="100"/>
      </w:pPr>
      <w:r>
        <w:t xml:space="preserve">Diseño de datos y caso de uso "Gestionar inventario": los mismos definidos desde la evidencia AA3-EV02 (de la actividad AA... de diseño) y ya codificados en las evidencias AA2-EV01 y AA2-EV02.</w:t>
      </w:r>
    </w:p>
    <w:p>
      <w:pPr>
        <w:pStyle w:val="ListParagraph"/>
        <w:numPr>
          <w:ilvl w:val="0"/>
          <w:numId w:val="2"/>
        </w:numPr>
        <w:spacing w:after="100"/>
      </w:pPr>
      <w:r>
        <w:t xml:space="preserve">Framework seleccionado: Spring Boot, por ser el framework de desarrollo web en Java más usado en la industria y una evolución natural de los Servlets puros ya trabajados.</w:t>
      </w:r>
    </w:p>
    <w:p>
      <w:pPr>
        <w:pStyle w:val="ListParagraph"/>
        <w:numPr>
          <w:ilvl w:val="0"/>
          <w:numId w:val="2"/>
        </w:numPr>
        <w:spacing w:after="100"/>
      </w:pPr>
      <w:r>
        <w:t xml:space="preserve">Herramienta de almacenamiento de datos integrada: Spring Data JPA (con Hibernate), que genera automáticamente las operaciones CRUD a partir de una interfaz de repositorio.</w:t>
      </w:r>
    </w:p>
    <w:p>
      <w:pPr>
        <w:pStyle w:val="ListParagraph"/>
        <w:numPr>
          <w:ilvl w:val="0"/>
          <w:numId w:val="2"/>
        </w:numPr>
        <w:spacing w:after="100"/>
      </w:pPr>
      <w:r>
        <w:t xml:space="preserve">Estándar de codificación: se mantiene el definido en la evidencia AA1-EV02 (camelCase, PascalCase, paquetes en minúsculas), ahora aplicado también a las anotaciones y a la arquitectura por capas de Spring.</w:t>
      </w:r>
    </w:p>
    <w:p>
      <w:pPr>
        <w:pStyle w:val="Heading1"/>
        <w:spacing w:after="200" w:before="360"/>
      </w:pPr>
      <w:r>
        <w:t xml:space="preserve">5. Estructura del módulo codificado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2F2F2" w:val="clear"/>
            <w:tcMar>
              <w:top w:type="dxa" w:w="160"/>
              <w:left w:type="dxa" w:w="200"/>
              <w:bottom w:type="dxa" w:w="160"/>
              <w:right w:type="dxa" w:w="200"/>
            </w:tcMar>
          </w:tcPr>
          <w:p>
            <w:pPr>
              <w:spacing w:after="0"/>
            </w:pPr>
            <w:r>
              <w:rPr>
                <w:rFonts w:ascii="Consolas" w:cs="Consolas" w:eastAsia="Consolas" w:hAnsi="Consolas"/>
                <w:sz w:val="18"/>
                <w:szCs w:val="18"/>
              </w:rPr>
              <w:t xml:space="preserve">AlejandroCardosoParra_AA3_EV01/</w:t>
            </w:r>
          </w:p>
          <w:p>
            <w:pPr>
              <w:spacing w:after="0"/>
            </w:pPr>
            <w:r>
              <w:rPr>
                <w:rFonts w:ascii="Consolas" w:cs="Consolas" w:eastAsia="Consolas" w:hAnsi="Consolas"/>
                <w:sz w:val="18"/>
                <w:szCs w:val="18"/>
              </w:rPr>
              <w:t xml:space="preserve">|-- pom.xml                       (proyecto Maven Spring Boot)</w:t>
            </w:r>
          </w:p>
          <w:p>
            <w:pPr>
              <w:spacing w:after="0"/>
            </w:pPr>
            <w:r>
              <w:rPr>
                <w:rFonts w:ascii="Consolas" w:cs="Consolas" w:eastAsia="Consolas" w:hAnsi="Consolas"/>
                <w:sz w:val="18"/>
                <w:szCs w:val="18"/>
              </w:rPr>
              <w:t xml:space="preserve">|-- database/script-base-datos.sql</w:t>
            </w:r>
          </w:p>
          <w:p>
            <w:pPr>
              <w:spacing w:after="0"/>
            </w:pPr>
            <w:r>
              <w:rPr>
                <w:rFonts w:ascii="Consolas" w:cs="Consolas" w:eastAsia="Consolas" w:hAnsi="Consolas"/>
                <w:sz w:val="18"/>
                <w:szCs w:val="18"/>
              </w:rPr>
              <w:t xml:space="preserve">|-- enlace-repositorio.txt</w:t>
            </w:r>
          </w:p>
          <w:p>
            <w:pPr>
              <w:spacing w:after="0"/>
            </w:pPr>
            <w:r>
              <w:rPr>
                <w:rFonts w:ascii="Consolas" w:cs="Consolas" w:eastAsia="Consolas" w:hAnsi="Consolas"/>
                <w:sz w:val="18"/>
                <w:szCs w:val="18"/>
              </w:rPr>
              <w:t xml:space="preserve">|-- README.md</w:t>
            </w:r>
          </w:p>
          <w:p>
            <w:pPr>
              <w:spacing w:after="0"/>
            </w:pPr>
            <w:r>
              <w:rPr>
                <w:rFonts w:ascii="Consolas" w:cs="Consolas" w:eastAsia="Consolas" w:hAnsi="Consolas"/>
                <w:sz w:val="18"/>
                <w:szCs w:val="18"/>
              </w:rPr>
              <w:t xml:space="preserve">`-- src/main/</w:t>
            </w:r>
          </w:p>
          <w:p>
            <w:pPr>
              <w:spacing w:after="0"/>
            </w:pPr>
            <w:r>
              <w:rPr>
                <w:rFonts w:ascii="Consolas" w:cs="Consolas" w:eastAsia="Consolas" w:hAnsi="Consolas"/>
                <w:sz w:val="18"/>
                <w:szCs w:val="18"/>
              </w:rPr>
              <w:t xml:space="preserve">    |-- java/com/tallerlizardocar/</w:t>
            </w:r>
          </w:p>
          <w:p>
            <w:pPr>
              <w:spacing w:after="0"/>
            </w:pPr>
            <w:r>
              <w:rPr>
                <w:rFonts w:ascii="Consolas" w:cs="Consolas" w:eastAsia="Consolas" w:hAnsi="Consolas"/>
                <w:sz w:val="18"/>
                <w:szCs w:val="18"/>
              </w:rPr>
              <w:t xml:space="preserve">    |   |-- TallerLizardoCarApplication.java  (arranque)</w:t>
            </w:r>
          </w:p>
          <w:p>
            <w:pPr>
              <w:spacing w:after="0"/>
            </w:pPr>
            <w:r>
              <w:rPr>
                <w:rFonts w:ascii="Consolas" w:cs="Consolas" w:eastAsia="Consolas" w:hAnsi="Consolas"/>
                <w:sz w:val="18"/>
                <w:szCs w:val="18"/>
              </w:rPr>
              <w:t xml:space="preserve">    |   |-- modelo/Producto.java              (entidad JPA)</w:t>
            </w:r>
          </w:p>
          <w:p>
            <w:pPr>
              <w:spacing w:after="0"/>
            </w:pPr>
            <w:r>
              <w:rPr>
                <w:rFonts w:ascii="Consolas" w:cs="Consolas" w:eastAsia="Consolas" w:hAnsi="Consolas"/>
                <w:sz w:val="18"/>
                <w:szCs w:val="18"/>
              </w:rPr>
              <w:t xml:space="preserve">    |   |-- repositorio/ProductoRepositorio.java  (Spring Data JPA)</w:t>
            </w:r>
          </w:p>
          <w:p>
            <w:pPr>
              <w:spacing w:after="0"/>
            </w:pPr>
            <w:r>
              <w:rPr>
                <w:rFonts w:ascii="Consolas" w:cs="Consolas" w:eastAsia="Consolas" w:hAnsi="Consolas"/>
                <w:sz w:val="18"/>
                <w:szCs w:val="18"/>
              </w:rPr>
              <w:t xml:space="preserve">    |   |-- servicio/ProductoServicio.java     (logica de negocio)</w:t>
            </w:r>
          </w:p>
          <w:p>
            <w:pPr>
              <w:spacing w:after="0"/>
            </w:pPr>
            <w:r>
              <w:rPr>
                <w:rFonts w:ascii="Consolas" w:cs="Consolas" w:eastAsia="Consolas" w:hAnsi="Consolas"/>
                <w:sz w:val="18"/>
                <w:szCs w:val="18"/>
              </w:rPr>
              <w:t xml:space="preserve">    |   `-- controlador/ProductoControlador.java  (rutas GET/POST)</w:t>
            </w:r>
          </w:p>
          <w:p>
            <w:pPr>
              <w:spacing w:after="0"/>
            </w:pPr>
            <w:r>
              <w:rPr>
                <w:rFonts w:ascii="Consolas" w:cs="Consolas" w:eastAsia="Consolas" w:hAnsi="Consolas"/>
                <w:sz w:val="18"/>
                <w:szCs w:val="18"/>
              </w:rPr>
              <w:t xml:space="preserve">    `-- resources/</w:t>
            </w:r>
          </w:p>
          <w:p>
            <w:pPr>
              <w:spacing w:after="0"/>
            </w:pPr>
            <w:r>
              <w:rPr>
                <w:rFonts w:ascii="Consolas" w:cs="Consolas" w:eastAsia="Consolas" w:hAnsi="Consolas"/>
                <w:sz w:val="18"/>
                <w:szCs w:val="18"/>
              </w:rPr>
              <w:t xml:space="preserve">        |-- application.properties            (conexion BD, puerto)</w:t>
            </w:r>
          </w:p>
          <w:p>
            <w:pPr>
              <w:spacing w:after="0"/>
            </w:pPr>
            <w:r>
              <w:rPr>
                <w:rFonts w:ascii="Consolas" w:cs="Consolas" w:eastAsia="Consolas" w:hAnsi="Consolas"/>
                <w:sz w:val="18"/>
                <w:szCs w:val="18"/>
              </w:rPr>
              <w:t xml:space="preserve">        |-- templates/listar.html              (Thymeleaf)</w:t>
            </w:r>
          </w:p>
          <w:p>
            <w:pPr>
              <w:spacing w:after="0"/>
            </w:pPr>
            <w:r>
              <w:rPr>
                <w:rFonts w:ascii="Consolas" w:cs="Consolas" w:eastAsia="Consolas" w:hAnsi="Consolas"/>
                <w:sz w:val="18"/>
                <w:szCs w:val="18"/>
              </w:rPr>
              <w:t xml:space="preserve">        |-- templates/formulario.html          (Thymeleaf)</w:t>
            </w:r>
          </w:p>
          <w:p>
            <w:pPr>
              <w:spacing w:after="0"/>
            </w:pPr>
            <w:r>
              <w:rPr>
                <w:rFonts w:ascii="Consolas" w:cs="Consolas" w:eastAsia="Consolas" w:hAnsi="Consolas"/>
                <w:sz w:val="18"/>
                <w:szCs w:val="18"/>
              </w:rPr>
              <w:t xml:space="preserve">        `-- static/css/estilos.css</w:t>
            </w:r>
          </w:p>
        </w:tc>
      </w:tr>
    </w:tbl>
    <w:p>
      <w:pPr>
        <w:spacing w:after="200"/>
      </w:pPr>
    </w:p>
    <w:p>
      <w:pPr>
        <w:pStyle w:val="Heading1"/>
        <w:spacing w:after="200" w:before="360"/>
      </w:pPr>
      <w:r>
        <w:t xml:space="preserve">6. Framework aplicado: Spring Boot</w:t>
      </w:r>
    </w:p>
    <w:p>
      <w:pPr>
        <w:pStyle w:val="Heading2"/>
        <w:spacing w:after="160" w:before="240"/>
      </w:pPr>
      <w:r>
        <w:t xml:space="preserve">6.1 Arquitectura por capas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shd w:fill="404040" w:val="clear"/>
            <w:tcMar>
              <w:top w:type="dxa" w:w="80"/>
              <w:left w:type="dxa" w:w="100"/>
              <w:bottom w:type="dxa" w:w="80"/>
              <w:right w:type="dxa" w:w="100"/>
            </w:tcMar>
            <w:vAlign w:val="center"/>
          </w:tcPr>
          <w:p>
            <w:pPr>
              <w:spacing w:after="0"/>
            </w:pPr>
            <w:r>
              <w:rPr>
                <w:b/>
                <w:bCs/>
                <w:color w:val="FFFFFF"/>
                <w:sz w:val="19"/>
                <w:szCs w:val="19"/>
              </w:rPr>
              <w:t xml:space="preserve">Capa</w:t>
            </w:r>
          </w:p>
        </w:tc>
        <w:tc>
          <w:tcPr>
            <w:tcW w:type="dxa" w:w="3400"/>
            <w:shd w:fill="404040" w:val="clear"/>
            <w:tcMar>
              <w:top w:type="dxa" w:w="80"/>
              <w:left w:type="dxa" w:w="100"/>
              <w:bottom w:type="dxa" w:w="80"/>
              <w:right w:type="dxa" w:w="100"/>
            </w:tcMar>
            <w:vAlign w:val="center"/>
          </w:tcPr>
          <w:p>
            <w:pPr>
              <w:spacing w:after="0"/>
            </w:pPr>
            <w:r>
              <w:rPr>
                <w:b/>
                <w:bCs/>
                <w:color w:val="FFFFFF"/>
                <w:sz w:val="19"/>
                <w:szCs w:val="19"/>
              </w:rPr>
              <w:t xml:space="preserve">Clase</w:t>
            </w:r>
          </w:p>
        </w:tc>
        <w:tc>
          <w:tcPr>
            <w:tcW w:type="dxa" w:w="3760"/>
            <w:shd w:fill="404040" w:val="clear"/>
            <w:tcMar>
              <w:top w:type="dxa" w:w="80"/>
              <w:left w:type="dxa" w:w="100"/>
              <w:bottom w:type="dxa" w:w="80"/>
              <w:right w:type="dxa" w:w="100"/>
            </w:tcMar>
            <w:vAlign w:val="center"/>
          </w:tcPr>
          <w:p>
            <w:pPr>
              <w:spacing w:after="0"/>
            </w:pPr>
            <w:r>
              <w:rPr>
                <w:b/>
                <w:bCs/>
                <w:color w:val="FFFFFF"/>
                <w:sz w:val="19"/>
                <w:szCs w:val="19"/>
              </w:rPr>
              <w:t xml:space="preserve">Responsabilidad</w:t>
            </w:r>
          </w:p>
        </w:tc>
      </w:tr>
      <w:tr>
        <w:tc>
          <w:tcPr>
            <w:tcW w:type="dxa" w:w="2200"/>
            <w:shd w:fill="F2F2F2" w:val="clear"/>
            <w:tcMar>
              <w:top w:type="dxa" w:w="80"/>
              <w:left w:type="dxa" w:w="100"/>
              <w:bottom w:type="dxa" w:w="80"/>
              <w:right w:type="dxa" w:w="100"/>
            </w:tcMar>
            <w:vAlign w:val="center"/>
          </w:tcPr>
          <w:p>
            <w:pPr>
              <w:spacing w:after="0"/>
            </w:pPr>
            <w:r>
              <w:rPr>
                <w:sz w:val="19"/>
                <w:szCs w:val="19"/>
              </w:rPr>
              <w:t xml:space="preserve">Entidad (modelo)</w:t>
            </w:r>
          </w:p>
        </w:tc>
        <w:tc>
          <w:tcPr>
            <w:tcW w:type="dxa" w:w="3400"/>
            <w:shd w:fill="F2F2F2" w:val="clear"/>
            <w:tcMar>
              <w:top w:type="dxa" w:w="80"/>
              <w:left w:type="dxa" w:w="100"/>
              <w:bottom w:type="dxa" w:w="80"/>
              <w:right w:type="dxa" w:w="100"/>
            </w:tcMar>
            <w:vAlign w:val="center"/>
          </w:tcPr>
          <w:p>
            <w:pPr>
              <w:spacing w:after="0"/>
            </w:pPr>
            <w:r>
              <w:rPr>
                <w:sz w:val="19"/>
                <w:szCs w:val="19"/>
              </w:rPr>
              <w:t xml:space="preserve">Producto</w:t>
            </w:r>
          </w:p>
        </w:tc>
        <w:tc>
          <w:tcPr>
            <w:tcW w:type="dxa" w:w="3760"/>
            <w:shd w:fill="F2F2F2" w:val="clear"/>
            <w:tcMar>
              <w:top w:type="dxa" w:w="80"/>
              <w:left w:type="dxa" w:w="100"/>
              <w:bottom w:type="dxa" w:w="80"/>
              <w:right w:type="dxa" w:w="100"/>
            </w:tcMar>
            <w:vAlign w:val="center"/>
          </w:tcPr>
          <w:p>
            <w:pPr>
              <w:spacing w:after="0"/>
            </w:pPr>
            <w:r>
              <w:rPr>
                <w:sz w:val="19"/>
                <w:szCs w:val="19"/>
              </w:rPr>
              <w:t xml:space="preserve">Mapea la clase a la tabla productos mediante anotaciones JPA (@Entity, @Table, @Id).</w:t>
            </w:r>
          </w:p>
        </w:tc>
      </w:tr>
      <w:tr>
        <w:tc>
          <w:tcPr>
            <w:tcW w:type="dxa" w:w="2200"/>
            <w:tcMar>
              <w:top w:type="dxa" w:w="80"/>
              <w:left w:type="dxa" w:w="100"/>
              <w:bottom w:type="dxa" w:w="80"/>
              <w:right w:type="dxa" w:w="100"/>
            </w:tcMar>
            <w:vAlign w:val="center"/>
          </w:tcPr>
          <w:p>
            <w:pPr>
              <w:spacing w:after="0"/>
            </w:pPr>
            <w:r>
              <w:rPr>
                <w:sz w:val="19"/>
                <w:szCs w:val="19"/>
              </w:rPr>
              <w:t xml:space="preserve">Repositorio</w:t>
            </w:r>
          </w:p>
        </w:tc>
        <w:tc>
          <w:tcPr>
            <w:tcW w:type="dxa" w:w="3400"/>
            <w:tcMar>
              <w:top w:type="dxa" w:w="80"/>
              <w:left w:type="dxa" w:w="100"/>
              <w:bottom w:type="dxa" w:w="80"/>
              <w:right w:type="dxa" w:w="100"/>
            </w:tcMar>
            <w:vAlign w:val="center"/>
          </w:tcPr>
          <w:p>
            <w:pPr>
              <w:spacing w:after="0"/>
            </w:pPr>
            <w:r>
              <w:rPr>
                <w:sz w:val="19"/>
                <w:szCs w:val="19"/>
              </w:rPr>
              <w:t xml:space="preserve">ProductoRepositorio</w:t>
            </w:r>
          </w:p>
        </w:tc>
        <w:tc>
          <w:tcPr>
            <w:tcW w:type="dxa" w:w="3760"/>
            <w:tcMar>
              <w:top w:type="dxa" w:w="80"/>
              <w:left w:type="dxa" w:w="100"/>
              <w:bottom w:type="dxa" w:w="80"/>
              <w:right w:type="dxa" w:w="100"/>
            </w:tcMar>
            <w:vAlign w:val="center"/>
          </w:tcPr>
          <w:p>
            <w:pPr>
              <w:spacing w:after="0"/>
            </w:pPr>
            <w:r>
              <w:rPr>
                <w:sz w:val="19"/>
                <w:szCs w:val="19"/>
              </w:rPr>
              <w:t xml:space="preserve">Extiende JpaRepository; Spring genera el CRUD automáticamente.</w:t>
            </w:r>
          </w:p>
        </w:tc>
      </w:tr>
      <w:tr>
        <w:tc>
          <w:tcPr>
            <w:tcW w:type="dxa" w:w="2200"/>
            <w:shd w:fill="F2F2F2" w:val="clear"/>
            <w:tcMar>
              <w:top w:type="dxa" w:w="80"/>
              <w:left w:type="dxa" w:w="100"/>
              <w:bottom w:type="dxa" w:w="80"/>
              <w:right w:type="dxa" w:w="100"/>
            </w:tcMar>
            <w:vAlign w:val="center"/>
          </w:tcPr>
          <w:p>
            <w:pPr>
              <w:spacing w:after="0"/>
            </w:pPr>
            <w:r>
              <w:rPr>
                <w:sz w:val="19"/>
                <w:szCs w:val="19"/>
              </w:rPr>
              <w:t xml:space="preserve">Servicio</w:t>
            </w:r>
          </w:p>
        </w:tc>
        <w:tc>
          <w:tcPr>
            <w:tcW w:type="dxa" w:w="3400"/>
            <w:shd w:fill="F2F2F2" w:val="clear"/>
            <w:tcMar>
              <w:top w:type="dxa" w:w="80"/>
              <w:left w:type="dxa" w:w="100"/>
              <w:bottom w:type="dxa" w:w="80"/>
              <w:right w:type="dxa" w:w="100"/>
            </w:tcMar>
            <w:vAlign w:val="center"/>
          </w:tcPr>
          <w:p>
            <w:pPr>
              <w:spacing w:after="0"/>
            </w:pPr>
            <w:r>
              <w:rPr>
                <w:sz w:val="19"/>
                <w:szCs w:val="19"/>
              </w:rPr>
              <w:t xml:space="preserve">ProductoServicio</w:t>
            </w:r>
          </w:p>
        </w:tc>
        <w:tc>
          <w:tcPr>
            <w:tcW w:type="dxa" w:w="3760"/>
            <w:shd w:fill="F2F2F2" w:val="clear"/>
            <w:tcMar>
              <w:top w:type="dxa" w:w="80"/>
              <w:left w:type="dxa" w:w="100"/>
              <w:bottom w:type="dxa" w:w="80"/>
              <w:right w:type="dxa" w:w="100"/>
            </w:tcMar>
            <w:vAlign w:val="center"/>
          </w:tcPr>
          <w:p>
            <w:pPr>
              <w:spacing w:after="0"/>
            </w:pPr>
            <w:r>
              <w:rPr>
                <w:sz w:val="19"/>
                <w:szCs w:val="19"/>
              </w:rPr>
              <w:t xml:space="preserve">Contiene la lógica de negocio e intermedia entre el controlador y el repositorio.</w:t>
            </w:r>
          </w:p>
        </w:tc>
      </w:tr>
      <w:tr>
        <w:tc>
          <w:tcPr>
            <w:tcW w:type="dxa" w:w="2200"/>
            <w:tcMar>
              <w:top w:type="dxa" w:w="80"/>
              <w:left w:type="dxa" w:w="100"/>
              <w:bottom w:type="dxa" w:w="80"/>
              <w:right w:type="dxa" w:w="100"/>
            </w:tcMar>
            <w:vAlign w:val="center"/>
          </w:tcPr>
          <w:p>
            <w:pPr>
              <w:spacing w:after="0"/>
            </w:pPr>
            <w:r>
              <w:rPr>
                <w:sz w:val="19"/>
                <w:szCs w:val="19"/>
              </w:rPr>
              <w:t xml:space="preserve">Controlador</w:t>
            </w:r>
          </w:p>
        </w:tc>
        <w:tc>
          <w:tcPr>
            <w:tcW w:type="dxa" w:w="3400"/>
            <w:tcMar>
              <w:top w:type="dxa" w:w="80"/>
              <w:left w:type="dxa" w:w="100"/>
              <w:bottom w:type="dxa" w:w="80"/>
              <w:right w:type="dxa" w:w="100"/>
            </w:tcMar>
            <w:vAlign w:val="center"/>
          </w:tcPr>
          <w:p>
            <w:pPr>
              <w:spacing w:after="0"/>
            </w:pPr>
            <w:r>
              <w:rPr>
                <w:sz w:val="19"/>
                <w:szCs w:val="19"/>
              </w:rPr>
              <w:t xml:space="preserve">ProductoControlador</w:t>
            </w:r>
          </w:p>
        </w:tc>
        <w:tc>
          <w:tcPr>
            <w:tcW w:type="dxa" w:w="3760"/>
            <w:tcMar>
              <w:top w:type="dxa" w:w="80"/>
              <w:left w:type="dxa" w:w="100"/>
              <w:bottom w:type="dxa" w:w="80"/>
              <w:right w:type="dxa" w:w="100"/>
            </w:tcMar>
            <w:vAlign w:val="center"/>
          </w:tcPr>
          <w:p>
            <w:pPr>
              <w:spacing w:after="0"/>
            </w:pPr>
            <w:r>
              <w:rPr>
                <w:sz w:val="19"/>
                <w:szCs w:val="19"/>
              </w:rPr>
              <w:t xml:space="preserve">Expone las rutas web (GET y POST) y decide qué vista Thymeleaf renderizar.</w:t>
            </w:r>
          </w:p>
        </w:tc>
      </w:tr>
    </w:tbl>
    <w:p>
      <w:pPr>
        <w:spacing w:after="200"/>
      </w:pPr>
    </w:p>
    <w:p>
      <w:pPr>
        <w:pStyle w:val="Heading2"/>
        <w:spacing w:after="160" w:before="240"/>
      </w:pPr>
      <w:r>
        <w:t xml:space="preserve">6.2 Integración de la herramienta de almacenamiento de datos</w:t>
      </w:r>
    </w:p>
    <w:p>
      <w:pPr>
        <w:spacing w:after="200" w:line="300"/>
        <w:jc w:val="both"/>
      </w:pPr>
      <w:r>
        <w:t xml:space="preserve">Spring Data JPA es la herramienta de almacenamiento de datos integrada en este módulo. A diferencia del JDBC manual de las evidencias anteriores (donde cada operación CRUD requería escribir su propia sentencia SQL con PreparedStatement), aquí basta con declarar una interfaz que extienda JpaRepository: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2F2F2" w:val="clear"/>
            <w:tcMar>
              <w:top w:type="dxa" w:w="160"/>
              <w:left w:type="dxa" w:w="200"/>
              <w:bottom w:type="dxa" w:w="160"/>
              <w:right w:type="dxa" w:w="200"/>
            </w:tcMar>
          </w:tcPr>
          <w:p>
            <w:pPr>
              <w:spacing w:after="0"/>
            </w:pPr>
            <w:r>
              <w:rPr>
                <w:rFonts w:ascii="Consolas" w:cs="Consolas" w:eastAsia="Consolas" w:hAnsi="Consolas"/>
                <w:sz w:val="18"/>
                <w:szCs w:val="18"/>
              </w:rPr>
              <w:t xml:space="preserve">@Repository</w:t>
            </w:r>
          </w:p>
          <w:p>
            <w:pPr>
              <w:spacing w:after="0"/>
            </w:pPr>
            <w:r>
              <w:rPr>
                <w:rFonts w:ascii="Consolas" w:cs="Consolas" w:eastAsia="Consolas" w:hAnsi="Consolas"/>
                <w:sz w:val="18"/>
                <w:szCs w:val="18"/>
              </w:rPr>
              <w:t xml:space="preserve">public interface ProductoRepositorio extends JpaRepository&lt;Producto, Integer&gt; {</w:t>
            </w:r>
          </w:p>
          <w:p>
            <w:pPr>
              <w:spacing w:after="0"/>
            </w:pPr>
            <w:r>
              <w:rPr>
                <w:rFonts w:ascii="Consolas" w:cs="Consolas" w:eastAsia="Consolas" w:hAnsi="Consolas"/>
                <w:sz w:val="18"/>
                <w:szCs w:val="18"/>
              </w:rPr>
              <w:t xml:space="preserve">    // save(), findAll(), findById(), deleteById() ya vienen incluidos</w:t>
            </w:r>
          </w:p>
          <w:p>
            <w:pPr>
              <w:spacing w:after="0"/>
            </w:pPr>
            <w:r>
              <w:rPr>
                <w:rFonts w:ascii="Consolas" w:cs="Consolas" w:eastAsia="Consolas" w:hAnsi="Consolas"/>
                <w:sz w:val="18"/>
                <w:szCs w:val="18"/>
              </w:rPr>
              <w:t xml:space="preserve">}</w:t>
            </w:r>
          </w:p>
        </w:tc>
      </w:tr>
    </w:tbl>
    <w:p>
      <w:pPr>
        <w:spacing w:after="200"/>
      </w:pPr>
    </w:p>
    <w:p>
      <w:pPr>
        <w:pStyle w:val="Heading2"/>
        <w:spacing w:after="160" w:before="240"/>
      </w:pPr>
      <w:r>
        <w:t xml:space="preserve">6.3 Rutas GET y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shd w:fill="404040" w:val="clear"/>
            <w:tcMar>
              <w:top w:type="dxa" w:w="80"/>
              <w:left w:type="dxa" w:w="100"/>
              <w:bottom w:type="dxa" w:w="80"/>
              <w:right w:type="dxa" w:w="100"/>
            </w:tcMar>
            <w:vAlign w:val="center"/>
          </w:tcPr>
          <w:p>
            <w:pPr>
              <w:spacing w:after="0"/>
            </w:pPr>
            <w:r>
              <w:rPr>
                <w:b/>
                <w:bCs/>
                <w:color w:val="FFFFFF"/>
                <w:sz w:val="19"/>
                <w:szCs w:val="19"/>
              </w:rPr>
              <w:t xml:space="preserve">Ruta</w:t>
            </w:r>
          </w:p>
        </w:tc>
        <w:tc>
          <w:tcPr>
            <w:tcW w:type="dxa" w:w="1600"/>
            <w:shd w:fill="404040" w:val="clear"/>
            <w:tcMar>
              <w:top w:type="dxa" w:w="80"/>
              <w:left w:type="dxa" w:w="100"/>
              <w:bottom w:type="dxa" w:w="80"/>
              <w:right w:type="dxa" w:w="100"/>
            </w:tcMar>
            <w:vAlign w:val="center"/>
          </w:tcPr>
          <w:p>
            <w:pPr>
              <w:spacing w:after="0"/>
            </w:pPr>
            <w:r>
              <w:rPr>
                <w:b/>
                <w:bCs/>
                <w:color w:val="FFFFFF"/>
                <w:sz w:val="19"/>
                <w:szCs w:val="19"/>
              </w:rPr>
              <w:t xml:space="preserve">Método</w:t>
            </w:r>
          </w:p>
        </w:tc>
        <w:tc>
          <w:tcPr>
            <w:tcW w:type="dxa" w:w="5160"/>
            <w:shd w:fill="404040" w:val="clear"/>
            <w:tcMar>
              <w:top w:type="dxa" w:w="80"/>
              <w:left w:type="dxa" w:w="100"/>
              <w:bottom w:type="dxa" w:w="80"/>
              <w:right w:type="dxa" w:w="100"/>
            </w:tcMar>
            <w:vAlign w:val="center"/>
          </w:tcPr>
          <w:p>
            <w:pPr>
              <w:spacing w:after="0"/>
            </w:pPr>
            <w:r>
              <w:rPr>
                <w:b/>
                <w:bCs/>
                <w:color w:val="FFFFFF"/>
                <w:sz w:val="19"/>
                <w:szCs w:val="19"/>
              </w:rPr>
              <w:t xml:space="preserve">Qué hace</w:t>
            </w:r>
          </w:p>
        </w:tc>
      </w:tr>
      <w:tr>
        <w:tc>
          <w:tcPr>
            <w:tcW w:type="dxa" w:w="2600"/>
            <w:shd w:fill="F2F2F2" w:val="clear"/>
            <w:tcMar>
              <w:top w:type="dxa" w:w="80"/>
              <w:left w:type="dxa" w:w="100"/>
              <w:bottom w:type="dxa" w:w="80"/>
              <w:right w:type="dxa" w:w="100"/>
            </w:tcMar>
            <w:vAlign w:val="center"/>
          </w:tcPr>
          <w:p>
            <w:pPr>
              <w:spacing w:after="0"/>
            </w:pPr>
            <w:r>
              <w:rPr>
                <w:sz w:val="19"/>
                <w:szCs w:val="19"/>
              </w:rPr>
              <w:t xml:space="preserve">/productos</w:t>
            </w:r>
          </w:p>
        </w:tc>
        <w:tc>
          <w:tcPr>
            <w:tcW w:type="dxa" w:w="1600"/>
            <w:shd w:fill="F2F2F2" w:val="clear"/>
            <w:tcMar>
              <w:top w:type="dxa" w:w="80"/>
              <w:left w:type="dxa" w:w="100"/>
              <w:bottom w:type="dxa" w:w="80"/>
              <w:right w:type="dxa" w:w="100"/>
            </w:tcMar>
            <w:vAlign w:val="center"/>
          </w:tcPr>
          <w:p>
            <w:pPr>
              <w:spacing w:after="0"/>
            </w:pPr>
            <w:r>
              <w:rPr>
                <w:sz w:val="19"/>
                <w:szCs w:val="19"/>
              </w:rPr>
              <w:t xml:space="preserve">GET</w:t>
            </w:r>
          </w:p>
        </w:tc>
        <w:tc>
          <w:tcPr>
            <w:tcW w:type="dxa" w:w="5160"/>
            <w:shd w:fill="F2F2F2" w:val="clear"/>
            <w:tcMar>
              <w:top w:type="dxa" w:w="80"/>
              <w:left w:type="dxa" w:w="100"/>
              <w:bottom w:type="dxa" w:w="80"/>
              <w:right w:type="dxa" w:w="100"/>
            </w:tcMar>
            <w:vAlign w:val="center"/>
          </w:tcPr>
          <w:p>
            <w:pPr>
              <w:spacing w:after="0"/>
            </w:pPr>
            <w:r>
              <w:rPr>
                <w:sz w:val="19"/>
                <w:szCs w:val="19"/>
              </w:rPr>
              <w:t xml:space="preserve">Lista todos los productos (listar.html).</w:t>
            </w:r>
          </w:p>
        </w:tc>
      </w:tr>
      <w:tr>
        <w:tc>
          <w:tcPr>
            <w:tcW w:type="dxa" w:w="2600"/>
            <w:tcMar>
              <w:top w:type="dxa" w:w="80"/>
              <w:left w:type="dxa" w:w="100"/>
              <w:bottom w:type="dxa" w:w="80"/>
              <w:right w:type="dxa" w:w="100"/>
            </w:tcMar>
            <w:vAlign w:val="center"/>
          </w:tcPr>
          <w:p>
            <w:pPr>
              <w:spacing w:after="0"/>
            </w:pPr>
            <w:r>
              <w:rPr>
                <w:sz w:val="19"/>
                <w:szCs w:val="19"/>
              </w:rPr>
              <w:t xml:space="preserve">/productos/nuevo</w:t>
            </w:r>
          </w:p>
        </w:tc>
        <w:tc>
          <w:tcPr>
            <w:tcW w:type="dxa" w:w="1600"/>
            <w:tcMar>
              <w:top w:type="dxa" w:w="80"/>
              <w:left w:type="dxa" w:w="100"/>
              <w:bottom w:type="dxa" w:w="80"/>
              <w:right w:type="dxa" w:w="100"/>
            </w:tcMar>
            <w:vAlign w:val="center"/>
          </w:tcPr>
          <w:p>
            <w:pPr>
              <w:spacing w:after="0"/>
            </w:pPr>
            <w:r>
              <w:rPr>
                <w:sz w:val="19"/>
                <w:szCs w:val="19"/>
              </w:rPr>
              <w:t xml:space="preserve">GET</w:t>
            </w:r>
          </w:p>
        </w:tc>
        <w:tc>
          <w:tcPr>
            <w:tcW w:type="dxa" w:w="5160"/>
            <w:tcMar>
              <w:top w:type="dxa" w:w="80"/>
              <w:left w:type="dxa" w:w="100"/>
              <w:bottom w:type="dxa" w:w="80"/>
              <w:right w:type="dxa" w:w="100"/>
            </w:tcMar>
            <w:vAlign w:val="center"/>
          </w:tcPr>
          <w:p>
            <w:pPr>
              <w:spacing w:after="0"/>
            </w:pPr>
            <w:r>
              <w:rPr>
                <w:sz w:val="19"/>
                <w:szCs w:val="19"/>
              </w:rPr>
              <w:t xml:space="preserve">Muestra el formulario vacío.</w:t>
            </w:r>
          </w:p>
        </w:tc>
      </w:tr>
      <w:tr>
        <w:tc>
          <w:tcPr>
            <w:tcW w:type="dxa" w:w="2600"/>
            <w:shd w:fill="F2F2F2" w:val="clear"/>
            <w:tcMar>
              <w:top w:type="dxa" w:w="80"/>
              <w:left w:type="dxa" w:w="100"/>
              <w:bottom w:type="dxa" w:w="80"/>
              <w:right w:type="dxa" w:w="100"/>
            </w:tcMar>
            <w:vAlign w:val="center"/>
          </w:tcPr>
          <w:p>
            <w:pPr>
              <w:spacing w:after="0"/>
            </w:pPr>
            <w:r>
              <w:rPr>
                <w:sz w:val="19"/>
                <w:szCs w:val="19"/>
              </w:rPr>
              <w:t xml:space="preserve">/productos/editar/{id}</w:t>
            </w:r>
          </w:p>
        </w:tc>
        <w:tc>
          <w:tcPr>
            <w:tcW w:type="dxa" w:w="1600"/>
            <w:shd w:fill="F2F2F2" w:val="clear"/>
            <w:tcMar>
              <w:top w:type="dxa" w:w="80"/>
              <w:left w:type="dxa" w:w="100"/>
              <w:bottom w:type="dxa" w:w="80"/>
              <w:right w:type="dxa" w:w="100"/>
            </w:tcMar>
            <w:vAlign w:val="center"/>
          </w:tcPr>
          <w:p>
            <w:pPr>
              <w:spacing w:after="0"/>
            </w:pPr>
            <w:r>
              <w:rPr>
                <w:sz w:val="19"/>
                <w:szCs w:val="19"/>
              </w:rPr>
              <w:t xml:space="preserve">GET</w:t>
            </w:r>
          </w:p>
        </w:tc>
        <w:tc>
          <w:tcPr>
            <w:tcW w:type="dxa" w:w="5160"/>
            <w:shd w:fill="F2F2F2" w:val="clear"/>
            <w:tcMar>
              <w:top w:type="dxa" w:w="80"/>
              <w:left w:type="dxa" w:w="100"/>
              <w:bottom w:type="dxa" w:w="80"/>
              <w:right w:type="dxa" w:w="100"/>
            </w:tcMar>
            <w:vAlign w:val="center"/>
          </w:tcPr>
          <w:p>
            <w:pPr>
              <w:spacing w:after="0"/>
            </w:pPr>
            <w:r>
              <w:rPr>
                <w:sz w:val="19"/>
                <w:szCs w:val="19"/>
              </w:rPr>
              <w:t xml:space="preserve">Muestra el formulario precargado con los datos del producto.</w:t>
            </w:r>
          </w:p>
        </w:tc>
      </w:tr>
      <w:tr>
        <w:tc>
          <w:tcPr>
            <w:tcW w:type="dxa" w:w="2600"/>
            <w:tcMar>
              <w:top w:type="dxa" w:w="80"/>
              <w:left w:type="dxa" w:w="100"/>
              <w:bottom w:type="dxa" w:w="80"/>
              <w:right w:type="dxa" w:w="100"/>
            </w:tcMar>
            <w:vAlign w:val="center"/>
          </w:tcPr>
          <w:p>
            <w:pPr>
              <w:spacing w:after="0"/>
            </w:pPr>
            <w:r>
              <w:rPr>
                <w:sz w:val="19"/>
                <w:szCs w:val="19"/>
              </w:rPr>
              <w:t xml:space="preserve">/productos/guardar</w:t>
            </w:r>
          </w:p>
        </w:tc>
        <w:tc>
          <w:tcPr>
            <w:tcW w:type="dxa" w:w="1600"/>
            <w:tcMar>
              <w:top w:type="dxa" w:w="80"/>
              <w:left w:type="dxa" w:w="100"/>
              <w:bottom w:type="dxa" w:w="80"/>
              <w:right w:type="dxa" w:w="100"/>
            </w:tcMar>
            <w:vAlign w:val="center"/>
          </w:tcPr>
          <w:p>
            <w:pPr>
              <w:spacing w:after="0"/>
            </w:pPr>
            <w:r>
              <w:rPr>
                <w:sz w:val="19"/>
                <w:szCs w:val="19"/>
              </w:rPr>
              <w:t xml:space="preserve">POST</w:t>
            </w:r>
          </w:p>
        </w:tc>
        <w:tc>
          <w:tcPr>
            <w:tcW w:type="dxa" w:w="5160"/>
            <w:tcMar>
              <w:top w:type="dxa" w:w="80"/>
              <w:left w:type="dxa" w:w="100"/>
              <w:bottom w:type="dxa" w:w="80"/>
              <w:right w:type="dxa" w:w="100"/>
            </w:tcMar>
            <w:vAlign w:val="center"/>
          </w:tcPr>
          <w:p>
            <w:pPr>
              <w:spacing w:after="0"/>
            </w:pPr>
            <w:r>
              <w:rPr>
                <w:sz w:val="19"/>
                <w:szCs w:val="19"/>
              </w:rPr>
              <w:t xml:space="preserve">Recibe el formulario e inserta o actualiza según si el id viene vacío.</w:t>
            </w:r>
          </w:p>
        </w:tc>
      </w:tr>
      <w:tr>
        <w:tc>
          <w:tcPr>
            <w:tcW w:type="dxa" w:w="2600"/>
            <w:shd w:fill="F2F2F2" w:val="clear"/>
            <w:tcMar>
              <w:top w:type="dxa" w:w="80"/>
              <w:left w:type="dxa" w:w="100"/>
              <w:bottom w:type="dxa" w:w="80"/>
              <w:right w:type="dxa" w:w="100"/>
            </w:tcMar>
            <w:vAlign w:val="center"/>
          </w:tcPr>
          <w:p>
            <w:pPr>
              <w:spacing w:after="0"/>
            </w:pPr>
            <w:r>
              <w:rPr>
                <w:sz w:val="19"/>
                <w:szCs w:val="19"/>
              </w:rPr>
              <w:t xml:space="preserve">/productos/eliminar/{id}</w:t>
            </w:r>
          </w:p>
        </w:tc>
        <w:tc>
          <w:tcPr>
            <w:tcW w:type="dxa" w:w="1600"/>
            <w:shd w:fill="F2F2F2" w:val="clear"/>
            <w:tcMar>
              <w:top w:type="dxa" w:w="80"/>
              <w:left w:type="dxa" w:w="100"/>
              <w:bottom w:type="dxa" w:w="80"/>
              <w:right w:type="dxa" w:w="100"/>
            </w:tcMar>
            <w:vAlign w:val="center"/>
          </w:tcPr>
          <w:p>
            <w:pPr>
              <w:spacing w:after="0"/>
            </w:pPr>
            <w:r>
              <w:rPr>
                <w:sz w:val="19"/>
                <w:szCs w:val="19"/>
              </w:rPr>
              <w:t xml:space="preserve">GET</w:t>
            </w:r>
          </w:p>
        </w:tc>
        <w:tc>
          <w:tcPr>
            <w:tcW w:type="dxa" w:w="5160"/>
            <w:shd w:fill="F2F2F2" w:val="clear"/>
            <w:tcMar>
              <w:top w:type="dxa" w:w="80"/>
              <w:left w:type="dxa" w:w="100"/>
              <w:bottom w:type="dxa" w:w="80"/>
              <w:right w:type="dxa" w:w="100"/>
            </w:tcMar>
            <w:vAlign w:val="center"/>
          </w:tcPr>
          <w:p>
            <w:pPr>
              <w:spacing w:after="0"/>
            </w:pPr>
            <w:r>
              <w:rPr>
                <w:sz w:val="19"/>
                <w:szCs w:val="19"/>
              </w:rPr>
              <w:t xml:space="preserve">Elimina el producto y redirige al listado.</w:t>
            </w:r>
          </w:p>
        </w:tc>
      </w:tr>
    </w:tbl>
    <w:p>
      <w:pPr>
        <w:spacing w:after="200"/>
      </w:pPr>
    </w:p>
    <w:p>
      <w:r>
        <w:br w:type="page"/>
      </w:r>
    </w:p>
    <w:p>
      <w:pPr>
        <w:pStyle w:val="Heading1"/>
        <w:spacing w:after="200" w:before="360"/>
      </w:pPr>
      <w:r>
        <w:t xml:space="preserve">7. Uso de herramientas de versionamiento</w:t>
      </w:r>
    </w:p>
    <w:p>
      <w:pPr>
        <w:spacing w:after="200" w:line="300"/>
        <w:jc w:val="both"/>
      </w:pPr>
      <w:r>
        <w:t xml:space="preserve">El módulo se entrega con un repositorio Git local, con commits organizados por cada capa de la arquitectura: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2F2F2" w:val="clear"/>
            <w:tcMar>
              <w:top w:type="dxa" w:w="160"/>
              <w:left w:type="dxa" w:w="200"/>
              <w:bottom w:type="dxa" w:w="160"/>
              <w:right w:type="dxa" w:w="200"/>
            </w:tcMar>
          </w:tcPr>
          <w:p>
            <w:pPr>
              <w:spacing w:after="0"/>
            </w:pPr>
            <w:r>
              <w:rPr>
                <w:rFonts w:ascii="Consolas" w:cs="Consolas" w:eastAsia="Consolas" w:hAnsi="Consolas"/>
                <w:sz w:val="18"/>
                <w:szCs w:val="18"/>
              </w:rPr>
              <w:t xml:space="preserve">06d5048 docs: agregar README y enlace de repositorio remoto</w:t>
            </w:r>
          </w:p>
          <w:p>
            <w:pPr>
              <w:spacing w:after="0"/>
            </w:pPr>
            <w:r>
              <w:rPr>
                <w:rFonts w:ascii="Consolas" w:cs="Consolas" w:eastAsia="Consolas" w:hAnsi="Consolas"/>
                <w:sz w:val="18"/>
                <w:szCs w:val="18"/>
              </w:rPr>
              <w:t xml:space="preserve">a984896 feat: agregar vistas Thymeleaf (listar, formulario) y estilos</w:t>
            </w:r>
          </w:p>
          <w:p>
            <w:pPr>
              <w:spacing w:after="0"/>
            </w:pPr>
            <w:r>
              <w:rPr>
                <w:rFonts w:ascii="Consolas" w:cs="Consolas" w:eastAsia="Consolas" w:hAnsi="Consolas"/>
                <w:sz w:val="18"/>
                <w:szCs w:val="18"/>
              </w:rPr>
              <w:t xml:space="preserve">362fd65 feat: agregar ProductoControlador con rutas GET y POST</w:t>
            </w:r>
          </w:p>
          <w:p>
            <w:pPr>
              <w:spacing w:after="0"/>
            </w:pPr>
            <w:r>
              <w:rPr>
                <w:rFonts w:ascii="Consolas" w:cs="Consolas" w:eastAsia="Consolas" w:hAnsi="Consolas"/>
                <w:sz w:val="18"/>
                <w:szCs w:val="18"/>
              </w:rPr>
              <w:t xml:space="preserve">c50a1c1 feat: agregar ProductoServicio con la logica de negocio</w:t>
            </w:r>
          </w:p>
          <w:p>
            <w:pPr>
              <w:spacing w:after="0"/>
            </w:pPr>
            <w:r>
              <w:rPr>
                <w:rFonts w:ascii="Consolas" w:cs="Consolas" w:eastAsia="Consolas" w:hAnsi="Consolas"/>
                <w:sz w:val="18"/>
                <w:szCs w:val="18"/>
              </w:rPr>
              <w:t xml:space="preserve">9e798ce feat: agregar ProductoRepositorio con Spring Data JPA</w:t>
            </w:r>
          </w:p>
          <w:p>
            <w:pPr>
              <w:spacing w:after="0"/>
            </w:pPr>
            <w:r>
              <w:rPr>
                <w:rFonts w:ascii="Consolas" w:cs="Consolas" w:eastAsia="Consolas" w:hAnsi="Consolas"/>
                <w:sz w:val="18"/>
                <w:szCs w:val="18"/>
              </w:rPr>
              <w:t xml:space="preserve">904e803 feat: agregar entidad JPA Producto</w:t>
            </w:r>
          </w:p>
          <w:p>
            <w:pPr>
              <w:spacing w:after="0"/>
            </w:pPr>
            <w:r>
              <w:rPr>
                <w:rFonts w:ascii="Consolas" w:cs="Consolas" w:eastAsia="Consolas" w:hAnsi="Consolas"/>
                <w:sz w:val="18"/>
                <w:szCs w:val="18"/>
              </w:rPr>
              <w:t xml:space="preserve">7de1b04 feat: agregar clase principal de arranque de Spring Boot</w:t>
            </w:r>
          </w:p>
          <w:p>
            <w:pPr>
              <w:spacing w:after="0"/>
            </w:pPr>
            <w:r>
              <w:rPr>
                <w:rFonts w:ascii="Consolas" w:cs="Consolas" w:eastAsia="Consolas" w:hAnsi="Consolas"/>
                <w:sz w:val="18"/>
                <w:szCs w:val="18"/>
              </w:rPr>
              <w:t xml:space="preserve">1ee6022 feat: configurar proyecto Spring Boot y conexion a la base de datos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999999" w:sz="8"/>
              <w:left w:val="dashed" w:color="999999" w:sz="8"/>
              <w:bottom w:val="dashed" w:color="999999" w:sz="8"/>
              <w:right w:val="dashed" w:color="999999" w:sz="8"/>
            </w:tcBorders>
            <w:shd w:fill="FAFAFA" w:val="clear"/>
            <w:tcMar>
              <w:top w:type="dxa" w:w="400"/>
              <w:left w:type="dxa" w:w="200"/>
              <w:bottom w:type="dxa" w:w="400"/>
              <w:right w:type="dxa" w:w="200"/>
            </w:tcMar>
          </w:tcPr>
          <w:p>
            <w:pPr>
              <w:spacing w:after="60"/>
            </w:pPr>
          </w:p>
          <w:p>
            <w:pPr>
              <w:jc w:val="center"/>
            </w:pPr>
            <w:r>
              <w:rPr>
                <w:i/>
                <w:iCs/>
                <w:color w:val="999999"/>
                <w:sz w:val="20"/>
                <w:szCs w:val="20"/>
              </w:rPr>
              <w:t xml:space="preserve">[ ESPACIO PARA PEGAR CAPTURA DE PANTALLA ]</w:t>
            </w:r>
          </w:p>
          <w:p>
            <w:pPr>
              <w:spacing w:after="60"/>
            </w:pPr>
          </w:p>
        </w:tc>
      </w:tr>
    </w:tbl>
    <w:p>
      <w:pPr>
        <w:spacing w:after="320" w:before="100"/>
        <w:jc w:val="center"/>
      </w:pPr>
      <w:r>
        <w:rPr>
          <w:i/>
          <w:iCs/>
          <w:color w:val="555555"/>
          <w:sz w:val="20"/>
          <w:szCs w:val="20"/>
        </w:rPr>
        <w:t xml:space="preserve">Figura 1. Historial de commits (git log) visto en la terminal propia.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999999" w:sz="8"/>
              <w:left w:val="dashed" w:color="999999" w:sz="8"/>
              <w:bottom w:val="dashed" w:color="999999" w:sz="8"/>
              <w:right w:val="dashed" w:color="999999" w:sz="8"/>
            </w:tcBorders>
            <w:shd w:fill="FAFAFA" w:val="clear"/>
            <w:tcMar>
              <w:top w:type="dxa" w:w="400"/>
              <w:left w:type="dxa" w:w="200"/>
              <w:bottom w:type="dxa" w:w="400"/>
              <w:right w:type="dxa" w:w="200"/>
            </w:tcMar>
          </w:tcPr>
          <w:p>
            <w:pPr>
              <w:spacing w:after="60"/>
            </w:pPr>
          </w:p>
          <w:p>
            <w:pPr>
              <w:jc w:val="center"/>
            </w:pPr>
            <w:r>
              <w:rPr>
                <w:i/>
                <w:iCs/>
                <w:color w:val="999999"/>
                <w:sz w:val="20"/>
                <w:szCs w:val="20"/>
              </w:rPr>
              <w:t xml:space="preserve">[ ESPACIO PARA PEGAR CAPTURA DE PANTALLA ]</w:t>
            </w:r>
          </w:p>
          <w:p>
            <w:pPr>
              <w:spacing w:after="60"/>
            </w:pPr>
          </w:p>
        </w:tc>
      </w:tr>
    </w:tbl>
    <w:p>
      <w:pPr>
        <w:spacing w:after="320" w:before="100"/>
        <w:jc w:val="center"/>
      </w:pPr>
      <w:r>
        <w:rPr>
          <w:i/>
          <w:iCs/>
          <w:color w:val="555555"/>
          <w:sz w:val="20"/>
          <w:szCs w:val="20"/>
        </w:rPr>
        <w:t xml:space="preserve">Figura 2. Repositorio remoto ya publicado en GitHub con los archivos del proyecto.</w:t>
      </w:r>
    </w:p>
    <w:p>
      <w:pPr>
        <w:pStyle w:val="Heading1"/>
        <w:spacing w:after="200" w:before="360"/>
      </w:pPr>
      <w:r>
        <w:t xml:space="preserve">8. Advertencia sobre la verificación de este módulo</w:t>
      </w:r>
    </w:p>
    <w:p>
      <w:pPr>
        <w:spacing w:after="200" w:line="300"/>
        <w:jc w:val="both"/>
      </w:pPr>
      <w:r>
        <w:t xml:space="preserve">A diferencia de los módulos de consola (JDBC) y de Servlets/JSP de las evidencias anteriores, que se compilaron y ejecutaron de extremo a extremo antes de entregarse, este módulo con Spring Boot no pudo probarse en el entorno de generación de esta evidencia, ya que sus dependencias (Spring Boot, Spring Data JPA, Thymeleaf) solo están disponibles en Maven Central, un repositorio que dicho entorno no puede alcanzar.</w:t>
      </w:r>
    </w:p>
    <w:p>
      <w:pPr>
        <w:spacing w:after="200" w:line="300"/>
        <w:jc w:val="both"/>
      </w:pPr>
      <w:r>
        <w:t xml:space="preserve">El código sigue las convenciones estándar, ampliamente documentadas, de Spring Boot 3, pero es indispensable compilarlo y probarlo personalmente (con Maven y conexión a internet) antes de entregarlo, adjuntando las capturas de las secciones siguientes como evidencia de que efectivamente corre en su equipo.</w:t>
      </w:r>
    </w:p>
    <w:p>
      <w:pPr>
        <w:pStyle w:val="Heading1"/>
        <w:spacing w:after="200" w:before="360"/>
      </w:pPr>
      <w:r>
        <w:t xml:space="preserve">9. Capturas de la ejecución y prueba del módulo</w:t>
      </w:r>
    </w:p>
    <w:p>
      <w:pPr>
        <w:pStyle w:val="Heading2"/>
        <w:spacing w:after="160" w:before="240"/>
      </w:pPr>
      <w:r>
        <w:t xml:space="preserve">9.1 Arranque de la aplicación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999999" w:sz="8"/>
              <w:left w:val="dashed" w:color="999999" w:sz="8"/>
              <w:bottom w:val="dashed" w:color="999999" w:sz="8"/>
              <w:right w:val="dashed" w:color="999999" w:sz="8"/>
            </w:tcBorders>
            <w:shd w:fill="FAFAFA" w:val="clear"/>
            <w:tcMar>
              <w:top w:type="dxa" w:w="400"/>
              <w:left w:type="dxa" w:w="200"/>
              <w:bottom w:type="dxa" w:w="400"/>
              <w:right w:type="dxa" w:w="200"/>
            </w:tcMar>
          </w:tcPr>
          <w:p>
            <w:pPr>
              <w:spacing w:after="60"/>
            </w:pPr>
          </w:p>
          <w:p>
            <w:pPr>
              <w:jc w:val="center"/>
            </w:pPr>
            <w:r>
              <w:rPr>
                <w:i/>
                <w:iCs/>
                <w:color w:val="999999"/>
                <w:sz w:val="20"/>
                <w:szCs w:val="20"/>
              </w:rPr>
              <w:t xml:space="preserve">[ ESPACIO PARA PEGAR CAPTURA DE PANTALLA ]</w:t>
            </w:r>
          </w:p>
          <w:p>
            <w:pPr>
              <w:spacing w:after="60"/>
            </w:pPr>
          </w:p>
        </w:tc>
      </w:tr>
    </w:tbl>
    <w:p>
      <w:pPr>
        <w:spacing w:after="320" w:before="100"/>
        <w:jc w:val="center"/>
      </w:pPr>
      <w:r>
        <w:rPr>
          <w:i/>
          <w:iCs/>
          <w:color w:val="555555"/>
          <w:sz w:val="20"/>
          <w:szCs w:val="20"/>
        </w:rPr>
        <w:t xml:space="preserve">Figura 3. Consola mostrando el arranque de Spring Boot (Tomcat started on port 8080).</w:t>
      </w:r>
    </w:p>
    <w:p>
      <w:pPr>
        <w:pStyle w:val="Heading2"/>
        <w:spacing w:after="160" w:before="240"/>
      </w:pPr>
      <w:r>
        <w:t xml:space="preserve">9.2 Listado de productos (GET)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999999" w:sz="8"/>
              <w:left w:val="dashed" w:color="999999" w:sz="8"/>
              <w:bottom w:val="dashed" w:color="999999" w:sz="8"/>
              <w:right w:val="dashed" w:color="999999" w:sz="8"/>
            </w:tcBorders>
            <w:shd w:fill="FAFAFA" w:val="clear"/>
            <w:tcMar>
              <w:top w:type="dxa" w:w="400"/>
              <w:left w:type="dxa" w:w="200"/>
              <w:bottom w:type="dxa" w:w="400"/>
              <w:right w:type="dxa" w:w="200"/>
            </w:tcMar>
          </w:tcPr>
          <w:p>
            <w:pPr>
              <w:spacing w:after="60"/>
            </w:pPr>
          </w:p>
          <w:p>
            <w:pPr>
              <w:jc w:val="center"/>
            </w:pPr>
            <w:r>
              <w:rPr>
                <w:i/>
                <w:iCs/>
                <w:color w:val="999999"/>
                <w:sz w:val="20"/>
                <w:szCs w:val="20"/>
              </w:rPr>
              <w:t xml:space="preserve">[ ESPACIO PARA PEGAR CAPTURA DE PANTALLA ]</w:t>
            </w:r>
          </w:p>
          <w:p>
            <w:pPr>
              <w:spacing w:after="60"/>
            </w:pPr>
          </w:p>
        </w:tc>
      </w:tr>
    </w:tbl>
    <w:p>
      <w:pPr>
        <w:spacing w:after="320" w:before="100"/>
        <w:jc w:val="center"/>
      </w:pPr>
      <w:r>
        <w:rPr>
          <w:i/>
          <w:iCs/>
          <w:color w:val="555555"/>
          <w:sz w:val="20"/>
          <w:szCs w:val="20"/>
        </w:rPr>
        <w:t xml:space="preserve">Figura 4. Página listar.html mostrando los productos del inventario.</w:t>
      </w:r>
    </w:p>
    <w:p>
      <w:pPr>
        <w:pStyle w:val="Heading2"/>
        <w:spacing w:after="160" w:before="240"/>
      </w:pPr>
      <w:r>
        <w:t xml:space="preserve">9.3 Creación de un producto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999999" w:sz="8"/>
              <w:left w:val="dashed" w:color="999999" w:sz="8"/>
              <w:bottom w:val="dashed" w:color="999999" w:sz="8"/>
              <w:right w:val="dashed" w:color="999999" w:sz="8"/>
            </w:tcBorders>
            <w:shd w:fill="FAFAFA" w:val="clear"/>
            <w:tcMar>
              <w:top w:type="dxa" w:w="400"/>
              <w:left w:type="dxa" w:w="200"/>
              <w:bottom w:type="dxa" w:w="400"/>
              <w:right w:type="dxa" w:w="200"/>
            </w:tcMar>
          </w:tcPr>
          <w:p>
            <w:pPr>
              <w:spacing w:after="60"/>
            </w:pPr>
          </w:p>
          <w:p>
            <w:pPr>
              <w:jc w:val="center"/>
            </w:pPr>
            <w:r>
              <w:rPr>
                <w:i/>
                <w:iCs/>
                <w:color w:val="999999"/>
                <w:sz w:val="20"/>
                <w:szCs w:val="20"/>
              </w:rPr>
              <w:t xml:space="preserve">[ ESPACIO PARA PEGAR CAPTURA DE PANTALLA ]</w:t>
            </w:r>
          </w:p>
          <w:p>
            <w:pPr>
              <w:spacing w:after="60"/>
            </w:pPr>
          </w:p>
        </w:tc>
      </w:tr>
    </w:tbl>
    <w:p>
      <w:pPr>
        <w:spacing w:after="320" w:before="100"/>
        <w:jc w:val="center"/>
      </w:pPr>
      <w:r>
        <w:rPr>
          <w:i/>
          <w:iCs/>
          <w:color w:val="555555"/>
          <w:sz w:val="20"/>
          <w:szCs w:val="20"/>
        </w:rPr>
        <w:t xml:space="preserve">Figura 5. Listado actualizado tras crear un nuevo producto desde el formulario.</w:t>
      </w:r>
    </w:p>
    <w:p>
      <w:pPr>
        <w:pStyle w:val="Heading2"/>
        <w:spacing w:after="160" w:before="240"/>
      </w:pPr>
      <w:r>
        <w:t xml:space="preserve">9.4 Edición y actualización (GET +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999999" w:sz="8"/>
              <w:left w:val="dashed" w:color="999999" w:sz="8"/>
              <w:bottom w:val="dashed" w:color="999999" w:sz="8"/>
              <w:right w:val="dashed" w:color="999999" w:sz="8"/>
            </w:tcBorders>
            <w:shd w:fill="FAFAFA" w:val="clear"/>
            <w:tcMar>
              <w:top w:type="dxa" w:w="400"/>
              <w:left w:type="dxa" w:w="200"/>
              <w:bottom w:type="dxa" w:w="400"/>
              <w:right w:type="dxa" w:w="200"/>
            </w:tcMar>
          </w:tcPr>
          <w:p>
            <w:pPr>
              <w:spacing w:after="60"/>
            </w:pPr>
          </w:p>
          <w:p>
            <w:pPr>
              <w:jc w:val="center"/>
            </w:pPr>
            <w:r>
              <w:rPr>
                <w:i/>
                <w:iCs/>
                <w:color w:val="999999"/>
                <w:sz w:val="20"/>
                <w:szCs w:val="20"/>
              </w:rPr>
              <w:t xml:space="preserve">[ ESPACIO PARA PEGAR CAPTURA DE PANTALLA ]</w:t>
            </w:r>
          </w:p>
          <w:p>
            <w:pPr>
              <w:spacing w:after="60"/>
            </w:pPr>
          </w:p>
        </w:tc>
      </w:tr>
    </w:tbl>
    <w:p>
      <w:pPr>
        <w:spacing w:after="320" w:before="100"/>
        <w:jc w:val="center"/>
      </w:pPr>
      <w:r>
        <w:rPr>
          <w:i/>
          <w:iCs/>
          <w:color w:val="555555"/>
          <w:sz w:val="20"/>
          <w:szCs w:val="20"/>
        </w:rPr>
        <w:t xml:space="preserve">Figura 6. Formulario precargado y listado reflejando los cambios tras actualizar.</w:t>
      </w:r>
    </w:p>
    <w:p>
      <w:pPr>
        <w:pStyle w:val="Heading2"/>
        <w:spacing w:after="160" w:before="240"/>
      </w:pPr>
      <w:r>
        <w:t xml:space="preserve">9.5 Eliminación de un producto (GET)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999999" w:sz="8"/>
              <w:left w:val="dashed" w:color="999999" w:sz="8"/>
              <w:bottom w:val="dashed" w:color="999999" w:sz="8"/>
              <w:right w:val="dashed" w:color="999999" w:sz="8"/>
            </w:tcBorders>
            <w:shd w:fill="FAFAFA" w:val="clear"/>
            <w:tcMar>
              <w:top w:type="dxa" w:w="400"/>
              <w:left w:type="dxa" w:w="200"/>
              <w:bottom w:type="dxa" w:w="400"/>
              <w:right w:type="dxa" w:w="200"/>
            </w:tcMar>
          </w:tcPr>
          <w:p>
            <w:pPr>
              <w:spacing w:after="60"/>
            </w:pPr>
          </w:p>
          <w:p>
            <w:pPr>
              <w:jc w:val="center"/>
            </w:pPr>
            <w:r>
              <w:rPr>
                <w:i/>
                <w:iCs/>
                <w:color w:val="999999"/>
                <w:sz w:val="20"/>
                <w:szCs w:val="20"/>
              </w:rPr>
              <w:t xml:space="preserve">[ ESPACIO PARA PEGAR CAPTURA DE PANTALLA ]</w:t>
            </w:r>
          </w:p>
          <w:p>
            <w:pPr>
              <w:spacing w:after="60"/>
            </w:pPr>
          </w:p>
        </w:tc>
      </w:tr>
    </w:tbl>
    <w:p>
      <w:pPr>
        <w:spacing w:after="320" w:before="100"/>
        <w:jc w:val="center"/>
      </w:pPr>
      <w:r>
        <w:rPr>
          <w:i/>
          <w:iCs/>
          <w:color w:val="555555"/>
          <w:sz w:val="20"/>
          <w:szCs w:val="20"/>
        </w:rPr>
        <w:t xml:space="preserve">Figura 7. Listado sin el producto eliminado.</w:t>
      </w:r>
    </w:p>
    <w:p>
      <w:r>
        <w:br w:type="page"/>
      </w:r>
    </w:p>
    <w:p>
      <w:pPr>
        <w:pStyle w:val="Heading1"/>
        <w:spacing w:after="200" w:before="360"/>
      </w:pPr>
      <w:r>
        <w:t xml:space="preserve">10. Conclusiones</w:t>
      </w:r>
    </w:p>
    <w:p>
      <w:pPr>
        <w:pStyle w:val="ListParagraph"/>
        <w:numPr>
          <w:ilvl w:val="0"/>
          <w:numId w:val="2"/>
        </w:numPr>
        <w:spacing w:after="100"/>
      </w:pPr>
      <w:r>
        <w:t xml:space="preserve">La migración de JDBC manual a Spring Data JPA redujo notablemente el código necesario para el CRUD, sin perder el control sobre la lógica de negocio, que quedó aislada en la capa de servicio.</w:t>
      </w:r>
    </w:p>
    <w:p>
      <w:pPr>
        <w:pStyle w:val="ListParagraph"/>
        <w:numPr>
          <w:ilvl w:val="0"/>
          <w:numId w:val="2"/>
        </w:numPr>
        <w:spacing w:after="100"/>
      </w:pPr>
      <w:r>
        <w:t xml:space="preserve">La arquitectura por capas de Spring (entidad, repositorio, servicio, controlador) ordena el proyecto de una forma más clara que el switch manual sobre un parámetro de acción usado en la versión con Servlets puros.</w:t>
      </w:r>
    </w:p>
    <w:p>
      <w:pPr>
        <w:pStyle w:val="ListParagraph"/>
        <w:numPr>
          <w:ilvl w:val="0"/>
          <w:numId w:val="2"/>
        </w:numPr>
        <w:spacing w:after="100"/>
      </w:pPr>
      <w:r>
        <w:t xml:space="preserve">Aplicar un framework no elimina la necesidad de un estándar de codificación propio: los nombres de clases, métodos y variables siguen las mismas convenciones definidas desde la evidencia AA1-EV02.</w:t>
      </w:r>
    </w:p>
    <w:p>
      <w:pPr>
        <w:pStyle w:val="ListParagraph"/>
        <w:numPr>
          <w:ilvl w:val="0"/>
          <w:numId w:val="2"/>
        </w:numPr>
        <w:spacing w:after="100"/>
      </w:pPr>
      <w:r>
        <w:t xml:space="preserve">Queda pendiente, como responsabilidad del aprendiz, compilar y ejecutar este módulo en un entorno con acceso completo a Maven Central, documentando el resultado con las capturas de la sección 9.</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Página </w:t>
    </w:r>
    <w:r>
      <w:rPr>
        <w:sz w:val="18"/>
        <w:szCs w:val="18"/>
      </w:rPr>
      <w:fldChar w:fldCharType="begin"/>
      <w:instrText xml:space="preserve">PAGE</w:instrText>
      <w:fldChar w:fldCharType="separate"/>
      <w:fldChar w:fldCharType="end"/>
    </w:r>
    <w:r>
      <w:rPr>
        <w:sz w:val="18"/>
        <w:szCs w:val="18"/>
      </w:rPr>
      <w:t xml:space="preserve"> de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GA7-220501096-AA3-EV01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000000"/>
      <w:sz w:val="30"/>
      <w:szCs w:val="30"/>
    </w:rPr>
  </w:style>
  <w:style w:type="paragraph" w:styleId="Heading2">
    <w:name w:val="Heading 2"/>
    <w:basedOn w:val="Normal"/>
    <w:next w:val="Normal"/>
    <w:qFormat/>
    <w:rPr>
      <w:rFonts w:ascii="Calibri" w:cs="Calibri" w:eastAsia="Calibri" w:hAnsi="Calibri"/>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2026-09-14T00:36:51.387Z</dcterms:created>
  <dcterms:modified xsi:type="dcterms:W3CDTF">2026-09-14T00:36:51.397Z</dcterms:modified>
</cp:coreProperties>
</file>

<file path=docProps/custom.xml><?xml version="1.0" encoding="utf-8"?>
<Properties xmlns="http://schemas.openxmlformats.org/officeDocument/2006/custom-properties" xmlns:vt="http://schemas.openxmlformats.org/officeDocument/2006/docPropsVTypes"/>
</file>