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Informe de Resultados — Análisis Estático, Métricas y Refactorización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FuBanking · Módulo Bolsillos (Pockets)</w:t>
            </w:r>
          </w:p>
        </w:tc>
      </w:tr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SonarQube Community Build (self-hosted, Docker) · project key: FuBank</w:t>
            </w:r>
          </w:p>
        </w:tc>
      </w:tr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2026-09-14</w:t>
            </w:r>
          </w:p>
        </w:tc>
      </w:tr>
      <w:tr>
        <w:tc>
          <w:tcPr>
            <w:tcW w:type="dxa" w:w="2448"/>
            <w:shd w:val="clear" w:fill="EAF1F8"/>
          </w:tcPr>
          <w:p>
            <w:r/>
            <w:r>
              <w:rPr>
                <w:b/>
                <w:sz w:val="19"/>
              </w:rPr>
              <w:t>Complementa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Plan de Pruebas — Módulo Bolsillos</w:t>
            </w:r>
          </w:p>
        </w:tc>
      </w:tr>
    </w:tbl>
    <w:p/>
    <w:p>
      <w:pPr>
        <w:pStyle w:val="Heading1"/>
      </w:pPr>
      <w:r>
        <w:t>0. Estado de la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32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Presentación + plan de pruebas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2E7D32"/>
                <w:sz w:val="18"/>
              </w:rPr>
              <w:t>Completo</w:t>
            </w:r>
          </w:p>
        </w:tc>
      </w:tr>
      <w:tr>
        <w:tc>
          <w:tcPr>
            <w:tcW w:type="dxa" w:w="576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328"/>
            <w:shd w:val="clear" w:fill="EAF1F8"/>
          </w:tcPr>
          <w:p>
            <w:r/>
            <w:r>
              <w:rPr>
                <w:sz w:val="18"/>
              </w:rPr>
              <w:t>Pruebas unitarias (AAA + FIRST + 5 dobles)</w:t>
            </w:r>
          </w:p>
        </w:tc>
        <w:tc>
          <w:tcPr>
            <w:tcW w:type="dxa" w:w="3456"/>
            <w:shd w:val="clear" w:fill="EAF1F8"/>
          </w:tcPr>
          <w:p>
            <w:r/>
            <w:r>
              <w:rPr>
                <w:b/>
                <w:color w:val="2E7D32"/>
                <w:sz w:val="18"/>
              </w:rPr>
              <w:t>Completo — 58 pruebas, 100% cobertura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SonarQube (1.ª ejecución)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2E7D32"/>
                <w:sz w:val="18"/>
              </w:rPr>
              <w:t>Capturado (este informe)</w:t>
            </w:r>
          </w:p>
        </w:tc>
      </w:tr>
      <w:tr>
        <w:tc>
          <w:tcPr>
            <w:tcW w:type="dxa" w:w="576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328"/>
            <w:shd w:val="clear" w:fill="EAF1F8"/>
          </w:tcPr>
          <w:p>
            <w:r/>
            <w:r>
              <w:rPr>
                <w:sz w:val="18"/>
              </w:rPr>
              <w:t>Métricas manuales</w:t>
            </w:r>
          </w:p>
        </w:tc>
        <w:tc>
          <w:tcPr>
            <w:tcW w:type="dxa" w:w="3456"/>
            <w:shd w:val="clear" w:fill="EAF1F8"/>
          </w:tcPr>
          <w:p>
            <w:r/>
            <w:r>
              <w:rPr>
                <w:b/>
                <w:color w:val="2E7D32"/>
                <w:sz w:val="18"/>
              </w:rPr>
              <w:t>En Metricas-Bolsillos.xlsx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Refactorización + reejecución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Refactor hecho; falta reejecutar Sonar</w:t>
            </w:r>
          </w:p>
        </w:tc>
      </w:tr>
      <w:tr>
        <w:tc>
          <w:tcPr>
            <w:tcW w:type="dxa" w:w="576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328"/>
            <w:shd w:val="clear" w:fill="EAF1F8"/>
          </w:tcPr>
          <w:p>
            <w:r/>
            <w:r>
              <w:rPr>
                <w:sz w:val="18"/>
              </w:rPr>
              <w:t>Comparación manual vs Sonar</w:t>
            </w:r>
          </w:p>
        </w:tc>
        <w:tc>
          <w:tcPr>
            <w:tcW w:type="dxa" w:w="3456"/>
            <w:shd w:val="clear" w:fill="EAF1F8"/>
          </w:tcPr>
          <w:p>
            <w:r/>
            <w:r>
              <w:rPr>
                <w:sz w:val="18"/>
              </w:rPr>
              <w:t>1.ª ejecución hecha; falta la 2.ª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Quality Gate estricto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Gate creado; falta que el proyecto lo pase</w:t>
            </w:r>
          </w:p>
        </w:tc>
      </w:tr>
    </w:tbl>
    <w:p/>
    <w:p>
      <w:pPr>
        <w:pStyle w:val="Heading1"/>
      </w:pPr>
      <w:r>
        <w:t>3. Resultados de SonarQube — 1.ª ejecución (línea base)</w:t>
      </w:r>
    </w:p>
    <w:p>
      <w:r>
        <w:t>Análisis del proyecto completo (todos los módulos del equipo): 15.050 líneas de código.</w:t>
      </w:r>
    </w:p>
    <w:p>
      <w:pPr>
        <w:pStyle w:val="Heading2"/>
      </w:pPr>
      <w:r>
        <w:t>3.1 Instantánea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6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Quality Gate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Passed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Gate 'Sonar way' (evalúa código nuevo)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Bugs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Reliability rating 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Vulnerabilidades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Security rating A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Code Smells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156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Maintainability rating 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Deuda técnica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903 min (~15 h)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sqale_index (proyecto completo)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Cobertura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96.2%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línea 96.4% · rama 95.8%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Duplicación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2.5%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469 líneas duplicadas</w:t>
            </w:r>
          </w:p>
        </w:tc>
      </w:tr>
      <w:tr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Security Hotspots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608"/>
            <w:shd w:val="clear" w:fill="EAF1F8"/>
          </w:tcPr>
          <w:p>
            <w:r/>
            <w:r>
              <w:rPr>
                <w:sz w:val="18"/>
              </w:rPr>
              <w:t>Revisados 0% → rating E</w:t>
            </w:r>
          </w:p>
        </w:tc>
      </w:tr>
    </w:tbl>
    <w:p/>
    <w:p>
      <w:r>
        <w:t>Evolución: 1.ª corrida (13-sep) 167 issues / 42% cobertura / 2.8% duplicación → actual 96.2% cobertura / 2.5% duplicación.</w:t>
      </w:r>
    </w:p>
    <w:p>
      <w:pPr>
        <w:pStyle w:val="Heading2"/>
      </w:pPr>
      <w:r>
        <w:t>3.2 Cobertura del módulo Bolsillos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Cobertura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Cobertura de rama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CreatePocket.ts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96.3%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UpdatePocket.ts</w:t>
            </w:r>
          </w:p>
        </w:tc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92.0%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88.2%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DeletePocket.ts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89.8%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TransferPocketBalance.ts</w:t>
            </w:r>
          </w:p>
        </w:tc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91.3%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85.2%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GetAccountPockets.ts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92.1%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Pocket.ts (entidad)</w:t>
            </w:r>
          </w:p>
        </w:tc>
        <w:tc>
          <w:tcPr>
            <w:tcW w:type="dxa" w:w="2736"/>
            <w:shd w:val="clear" w:fill="EAF1F8"/>
          </w:tcPr>
          <w:p>
            <w:r/>
            <w:r>
              <w:rPr>
                <w:sz w:val="18"/>
              </w:rPr>
              <w:t>97.8%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92.3%</w:t>
            </w:r>
          </w:p>
        </w:tc>
      </w:tr>
    </w:tbl>
    <w:p/>
    <w:p>
      <w:r>
        <w:t>Esta cobertura proviene de la ronda manual (c8). Tras integrar las pruebas unitarias Vitest (AAA + 5 dobles), el módulo llega a 100% en líneas y ramas (ver §5).</w:t>
      </w:r>
    </w:p>
    <w:p>
      <w:pPr>
        <w:pStyle w:val="Heading1"/>
      </w:pPr>
      <w:r>
        <w:t>4. Métricas manuales (resumen)</w:t>
      </w:r>
    </w:p>
    <w:p>
      <w:r>
        <w:t>Calculadas estáticamente sobre el código (detalle en Metricas-Bolsillos.xlsx). Convención: V(G) = Decisiones + 1 a nivel de predicado.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Caso de uso (backend)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V(G)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Cognitiva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SLOC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CBO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DIT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CreatePocket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  <w:shd w:val="clear" w:fill="EAF1F8"/>
          </w:tcPr>
          <w:p>
            <w:r/>
            <w:r>
              <w:rPr>
                <w:sz w:val="18"/>
              </w:rPr>
              <w:t>GetAccountPockets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UpdatePocket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  <w:shd w:val="clear" w:fill="EAF1F8"/>
          </w:tcPr>
          <w:p>
            <w:r/>
            <w:r>
              <w:rPr>
                <w:sz w:val="18"/>
              </w:rPr>
              <w:t>DeletePocket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52"/>
            <w:shd w:val="clear" w:fill="EAF1F8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TransferPocketBalance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pPr>
        <w:pStyle w:val="ListBullet"/>
      </w:pPr>
      <w:r>
        <w:rPr>
          <w:sz w:val="21"/>
        </w:rPr>
        <w:t>SLOC del módulo backend: 373 (combinado BE+FE: 544).</w:t>
      </w:r>
    </w:p>
    <w:p>
      <w:pPr>
        <w:pStyle w:val="ListBullet"/>
      </w:pPr>
      <w:r>
        <w:rPr>
          <w:sz w:val="21"/>
        </w:rPr>
        <w:t>Defectos documentados (E = 5): D-01…D-05 (4 en Crear, 1 en Actualizar).</w:t>
      </w:r>
    </w:p>
    <w:p>
      <w:pPr>
        <w:pStyle w:val="ListBullet"/>
      </w:pPr>
      <w:r>
        <w:rPr>
          <w:sz w:val="21"/>
        </w:rPr>
        <w:t>Acoplamiento (CBO): 6 en la mayoría (3 interfaces de repositorio + entidades). Herencia (DIT): 1.</w:t>
      </w:r>
    </w:p>
    <w:p>
      <w:pPr>
        <w:pStyle w:val="ListBullet"/>
      </w:pPr>
      <w:r>
        <w:rPr>
          <w:sz w:val="21"/>
        </w:rPr>
        <w:t>Duplicación estimada: ~8% (bloque de notificación repetido en los 5 casos de uso).</w:t>
      </w:r>
    </w:p>
    <w:p>
      <w:pPr>
        <w:pStyle w:val="Heading1"/>
      </w:pPr>
      <w:r>
        <w:t>6. Comparación: métricas manuales vs SonarQube</w:t>
      </w:r>
    </w:p>
    <w:p>
      <w:pPr>
        <w:pStyle w:val="Heading2"/>
      </w:pPr>
      <w:r>
        <w:t>6.1 Complejidad y tamaño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V(G) manual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Ciclo. Sonar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Cognit. manual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Cognit. Sonar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SLOC</w:t>
            </w:r>
          </w:p>
        </w:tc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ncloc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CreatePocket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GetAccountPockets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UpdatePocket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DeletePocket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720"/>
            <w:shd w:val="clear" w:fill="EAF1F8"/>
          </w:tcPr>
          <w:p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TransferPocketBalance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63</w:t>
            </w:r>
          </w:p>
        </w:tc>
      </w:tr>
    </w:tbl>
    <w:p/>
    <w:p>
      <w:pPr>
        <w:pStyle w:val="Heading2"/>
      </w:pPr>
      <w:r>
        <w:t>6.2 Interpretación de las diferencias</w:t>
      </w:r>
    </w:p>
    <w:p>
      <w:pPr>
        <w:pStyle w:val="ListBullet"/>
      </w:pPr>
      <w:r>
        <w:rPr>
          <w:sz w:val="21"/>
        </w:rPr>
        <w:t>Complejidad cognitiva: coincidencia EXACTA (5,1,16,4,9) → valida el cálculo manual (misma definición de SonarSource).</w:t>
      </w:r>
    </w:p>
    <w:p>
      <w:pPr>
        <w:pStyle w:val="ListBullet"/>
      </w:pPr>
      <w:r>
        <w:rPr>
          <w:sz w:val="21"/>
        </w:rPr>
        <w:t>Líneas de código: coincidencia EXACTA (SLOC manual = ncloc Sonar).</w:t>
      </w:r>
    </w:p>
    <w:p>
      <w:pPr>
        <w:pStyle w:val="ListBullet"/>
      </w:pPr>
      <w:r>
        <w:rPr>
          <w:sz w:val="21"/>
        </w:rPr>
        <w:t>Complejidad ciclomática: Sonar reporta más (+1 a +6). Son dos convenciones: manual V(G)=D+1 a nivel de predicado; Sonar suma +1 por cada operador lógico (&amp;&amp;, ||). La mayor brecha está en UpdatePocket (11 vs 17), el método con más condiciones compuestas.</w:t>
      </w:r>
    </w:p>
    <w:p>
      <w:pPr>
        <w:pStyle w:val="ListBullet"/>
      </w:pPr>
      <w:r>
        <w:rPr>
          <w:sz w:val="21"/>
        </w:rPr>
        <w:t>Conclusión: las tres métricas concuerdan en el diagnóstico — UpdatePocket es el caso de uso más complejo y el candidato a refactor, señalado por igual manualmente y por Sonar.</w:t>
      </w:r>
    </w:p>
    <w:p>
      <w:pPr>
        <w:pStyle w:val="Heading2"/>
      </w:pPr>
      <w:r>
        <w:t>6.3 Coincidencias de calidad</w:t>
      </w:r>
    </w:p>
    <w:p>
      <w:pPr>
        <w:pStyle w:val="ListBullet"/>
      </w:pPr>
      <w:r>
        <w:rPr>
          <w:sz w:val="21"/>
        </w:rPr>
        <w:t>Vulnerabilidades: manual 0 = Sonar 0 (Security A).</w:t>
      </w:r>
    </w:p>
    <w:p>
      <w:pPr>
        <w:pStyle w:val="ListBullet"/>
      </w:pPr>
      <w:r>
        <w:rPr>
          <w:sz w:val="21"/>
        </w:rPr>
        <w:t>Cobertura: el análisis manual anticipaba brechas en Eliminar y Transferir; Sonar lo confirma (DeletePocket 89.8%, rama de TransferPocketBalance 85.2%).</w:t>
      </w:r>
    </w:p>
    <w:p>
      <w:pPr>
        <w:pStyle w:val="Heading1"/>
      </w:pPr>
      <w:r>
        <w:t>5. Refactorización del módulo Bolsillos</w:t>
      </w:r>
    </w:p>
    <w:p>
      <w:r>
        <w:t>Se aplicaron dos refactorizaciones sobre Bolsillos, ambas verificadas con las 58 pruebas unitarias (comportamiento idéntico) y la cobertura en 100%. Trazabilidad en la rama tests/bolsillos-unitarias-aaa: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48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Refactorización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6775c44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Reducción de complejidad de UpdatePocket (Extract Method)</w:t>
            </w:r>
          </w:p>
        </w:tc>
      </w:tr>
      <w:tr>
        <w:tc>
          <w:tcPr>
            <w:tcW w:type="dxa" w:w="1872"/>
            <w:shd w:val="clear" w:fill="EAF1F8"/>
          </w:tcPr>
          <w:p>
            <w:r/>
            <w:r>
              <w:rPr>
                <w:sz w:val="18"/>
              </w:rPr>
              <w:t>a1e74cc</w:t>
            </w:r>
          </w:p>
        </w:tc>
        <w:tc>
          <w:tcPr>
            <w:tcW w:type="dxa" w:w="7488"/>
            <w:shd w:val="clear" w:fill="EAF1F8"/>
          </w:tcPr>
          <w:p>
            <w:r/>
            <w:r>
              <w:rPr>
                <w:sz w:val="18"/>
              </w:rPr>
              <w:t>Uso de node:crypto en los casos de uso</w:t>
            </w:r>
          </w:p>
        </w:tc>
      </w:tr>
    </w:tbl>
    <w:p/>
    <w:p>
      <w:pPr>
        <w:pStyle w:val="Heading2"/>
      </w:pPr>
      <w:r>
        <w:t>5.1 Reducción de complejidad de UpdatePocket — smell S3776 (CRITICAL)</w:t>
      </w:r>
    </w:p>
    <w:p>
      <w:r>
        <w:t>UpdatePocket.execute era la unidad más compleja según ambos análisis (ciclomática 17, cognitiva 16). SonarQube marcaba: 'Refactor this function to reduce its Cognitive Complexity from 16 to the 15 allowed'.</w:t>
      </w:r>
    </w:p>
    <w:p>
      <w:r>
        <w:t>Técnica: Extract Method — el método monolítico se dividió en cuatro métodos privados con responsabilidad única (validateInput, loadAuthorized, adjustAmount, notify) y se adelantó la validación de 'sin cambios' (falla rápido antes de tocar la base de datos).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Métrica (máximo por función)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Antes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Después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Complejidad cognitiva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16 (crítica)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5184"/>
            <w:shd w:val="clear" w:fill="EAF1F8"/>
          </w:tcPr>
          <w:p>
            <w:r/>
            <w:r>
              <w:rPr>
                <w:sz w:val="18"/>
              </w:rPr>
              <w:t>Complejidad ciclomática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Nº de funciones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5184"/>
            <w:shd w:val="clear" w:fill="EAF1F8"/>
          </w:tcPr>
          <w:p>
            <w:r/>
            <w:r>
              <w:rPr>
                <w:sz w:val="18"/>
              </w:rPr>
              <w:t>Smell S3776 'Cognitive Complexity too high'</w:t>
            </w:r>
          </w:p>
        </w:tc>
        <w:tc>
          <w:tcPr>
            <w:tcW w:type="dxa" w:w="2016"/>
            <w:shd w:val="clear" w:fill="EAF1F8"/>
          </w:tcPr>
          <w:p>
            <w:r/>
            <w:r>
              <w:rPr>
                <w:sz w:val="18"/>
              </w:rPr>
              <w:t>Presente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Eliminado</w:t>
            </w:r>
          </w:p>
        </w:tc>
      </w:tr>
    </w:tbl>
    <w:p/>
    <w:p>
      <w:pPr>
        <w:pStyle w:val="Heading2"/>
      </w:pPr>
      <w:r>
        <w:t>5.2 Uso de node:crypto — smell S7772 (MINOR)</w:t>
      </w:r>
    </w:p>
    <w:p>
      <w:r>
        <w:t>SonarQube marcaba 'Prefer node:crypto over crypto' en los casos de uso que generan UUID. Se corrigió el import en los cuatro archivos afectados:</w:t>
      </w:r>
    </w:p>
    <w:p>
      <w:r>
        <w:rPr>
          <w:rFonts w:ascii="Consolas" w:hAnsi="Consolas"/>
          <w:color w:val="C62828"/>
          <w:sz w:val="18"/>
        </w:rPr>
        <w:t>-  import { randomUUID } from 'crypto';</w:t>
      </w:r>
    </w:p>
    <w:p>
      <w:r>
        <w:rPr>
          <w:rFonts w:ascii="Consolas" w:hAnsi="Consolas"/>
          <w:color w:val="2E7D32"/>
          <w:sz w:val="18"/>
        </w:rPr>
        <w:t>+  import { randomUUID } from 'node:crypto';</w:t>
      </w:r>
    </w:p>
    <w:p>
      <w:r>
        <w:t>Archivos: CreatePocket.ts, UpdatePocket.ts, DeletePocket.ts, TransferPocketBalance.ts.</w:t>
      </w:r>
    </w:p>
    <w:p>
      <w:pPr>
        <w:pStyle w:val="Heading2"/>
      </w:pPr>
      <w:r>
        <w:t>5.3 Code smells eliminados (evidencia)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02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Archivos</w:t>
            </w:r>
          </w:p>
        </w:tc>
        <w:tc>
          <w:tcPr>
            <w:tcW w:type="dxa" w:w="122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S3776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Complejidad cognitiva 16 &gt; 15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UpdatePocket.ts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Eliminado</w:t>
            </w:r>
          </w:p>
        </w:tc>
      </w:tr>
      <w:tr>
        <w:tc>
          <w:tcPr>
            <w:tcW w:type="dxa" w:w="1152"/>
            <w:shd w:val="clear" w:fill="EAF1F8"/>
          </w:tcPr>
          <w:p>
            <w:r/>
            <w:r>
              <w:rPr>
                <w:sz w:val="18"/>
              </w:rPr>
              <w:t>S7772</w:t>
            </w:r>
          </w:p>
        </w:tc>
        <w:tc>
          <w:tcPr>
            <w:tcW w:type="dxa" w:w="3312"/>
            <w:shd w:val="clear" w:fill="EAF1F8"/>
          </w:tcPr>
          <w:p>
            <w:r/>
            <w:r>
              <w:rPr>
                <w:sz w:val="18"/>
              </w:rPr>
              <w:t>Preferir node:crypto sobre crypto</w:t>
            </w:r>
          </w:p>
        </w:tc>
        <w:tc>
          <w:tcPr>
            <w:tcW w:type="dxa" w:w="3024"/>
            <w:shd w:val="clear" w:fill="EAF1F8"/>
          </w:tcPr>
          <w:p>
            <w:r/>
            <w:r>
              <w:rPr>
                <w:sz w:val="18"/>
              </w:rPr>
              <w:t>Create · Update · Delete · Transfer</w:t>
            </w:r>
          </w:p>
        </w:tc>
        <w:tc>
          <w:tcPr>
            <w:tcW w:type="dxa" w:w="1224"/>
            <w:shd w:val="clear" w:fill="EAF1F8"/>
          </w:tcPr>
          <w:p>
            <w:r/>
            <w:r>
              <w:rPr>
                <w:sz w:val="18"/>
              </w:rPr>
              <w:t>MINOR</w:t>
            </w:r>
          </w:p>
        </w:tc>
        <w:tc>
          <w:tcPr>
            <w:tcW w:type="dxa" w:w="1296"/>
            <w:shd w:val="clear" w:fill="EAF1F8"/>
          </w:tcPr>
          <w:p>
            <w:r/>
            <w:r>
              <w:rPr>
                <w:sz w:val="18"/>
              </w:rPr>
              <w:t>Eliminado</w:t>
            </w:r>
          </w:p>
        </w:tc>
      </w:tr>
    </w:tbl>
    <w:p/>
    <w:p>
      <w:pPr>
        <w:pStyle w:val="Heading2"/>
      </w:pPr>
      <w:r>
        <w:t>5.4 Estado final del módulo Bolsillos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Antes (1.ª corrida)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Después (esperado 2.ª corrida)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 smells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4 (1 crítico + 3 menores)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Complejidad cognitiva máx. por función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592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Bugs / Vulnerabilidades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 / 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Cobertura del módulo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89.8%–97.8% por archivo</w:t>
            </w:r>
          </w:p>
        </w:tc>
        <w:tc>
          <w:tcPr>
            <w:tcW w:type="dxa" w:w="2592"/>
            <w:shd w:val="clear" w:fill="EAF1F8"/>
          </w:tcPr>
          <w:p>
            <w:r/>
            <w:r>
              <w:rPr>
                <w:sz w:val="18"/>
              </w:rPr>
              <w:t>100%</w:t>
            </w:r>
          </w:p>
        </w:tc>
      </w:tr>
    </w:tbl>
    <w:p/>
    <w:p>
      <w:r>
        <w:t>Verificación local: tras ambas refactorizaciones, las 58 pruebas unitarias siguen en verde y la cobertura del módulo se mantiene en 100% (líneas y ramas).</w:t>
      </w:r>
    </w:p>
    <w:p>
      <w:r>
        <w:rPr>
          <w:b/>
        </w:rPr>
        <w:t xml:space="preserve">Pendiente: </w:t>
      </w:r>
      <w:r>
        <w:t>reejecutar SonarQube con la rama integrada para reflejar la 2.ª instantánea (Bolsillos con 0 smells y 100% de cobertura). Los valores 'después' son los esperados; la 2.ª corrida los confirmará.</w:t>
      </w:r>
    </w:p>
    <w:p>
      <w:pPr>
        <w:pStyle w:val="Heading1"/>
      </w:pPr>
      <w:r>
        <w:t>7. Quality Gate estricto</w:t>
      </w:r>
    </w:p>
    <w:p>
      <w:r>
        <w:t>Se creó el gate 'Quality Gate Gabriel' con condiciones sobre código global: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Umbral (falla si...)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Estado global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Issues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C62828"/>
                <w:sz w:val="18"/>
              </w:rPr>
              <w:t>hay issues abiertos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Security Hotspots Reviewed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&lt; 100%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C62828"/>
                <w:sz w:val="18"/>
              </w:rPr>
              <w:t>0% revisados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&lt; 90%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2E7D32"/>
                <w:sz w:val="18"/>
              </w:rPr>
              <w:t>96.2%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Duplicated Lines (%)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&gt; 2%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C62828"/>
                <w:sz w:val="18"/>
              </w:rPr>
              <w:t>2.5%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Maintainability Rating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peor que A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2E7D32"/>
                <w:sz w:val="18"/>
              </w:rPr>
              <w:t>A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Reliability Rating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peor que A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C62828"/>
                <w:sz w:val="18"/>
              </w:rPr>
              <w:t>C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Security Rating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peor que A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2E7D32"/>
                <w:sz w:val="18"/>
              </w:rPr>
              <w:t>A</w:t>
            </w:r>
          </w:p>
        </w:tc>
      </w:tr>
      <w:tr>
        <w:tc>
          <w:tcPr>
            <w:tcW w:type="dxa" w:w="3744"/>
            <w:shd w:val="clear" w:fill="EAF1F8"/>
          </w:tcPr>
          <w:p>
            <w:r/>
            <w:r>
              <w:rPr>
                <w:sz w:val="18"/>
              </w:rPr>
              <w:t>Technical Debt Ratio</w:t>
            </w:r>
          </w:p>
        </w:tc>
        <w:tc>
          <w:tcPr>
            <w:tcW w:type="dxa" w:w="2448"/>
            <w:shd w:val="clear" w:fill="EAF1F8"/>
          </w:tcPr>
          <w:p>
            <w:r/>
            <w:r>
              <w:rPr>
                <w:sz w:val="18"/>
              </w:rPr>
              <w:t>&gt; 90%</w:t>
            </w:r>
          </w:p>
        </w:tc>
        <w:tc>
          <w:tcPr>
            <w:tcW w:type="dxa" w:w="3168"/>
            <w:shd w:val="clear" w:fill="EAF1F8"/>
          </w:tcPr>
          <w:p>
            <w:r/>
            <w:r>
              <w:rPr>
                <w:b/>
                <w:color w:val="2E7D32"/>
                <w:sz w:val="18"/>
              </w:rPr>
              <w:t>ratio bajo</w:t>
            </w:r>
          </w:p>
        </w:tc>
      </w:tr>
    </w:tbl>
    <w:p/>
    <w:p>
      <w:r>
        <w:t>Observaciones importantes:</w:t>
      </w:r>
    </w:p>
    <w:p>
      <w:pPr>
        <w:pStyle w:val="ListNumber"/>
      </w:pPr>
      <w:r>
        <w:rPr>
          <w:sz w:val="21"/>
        </w:rPr>
        <w:t>La rúbrica pide 'deuda técnica ≤ 90 MINUTOS', no 'ratio de deuda ≤ 90%'. La condición actual (Technical Debt Ratio) casi nunca falla. Para cumplir la rúbrica literalmente hay que usar la métrica Technical Debt (minutos); sobre el proyecto completo son 903 min, así que solo es alcanzable sobre código nuevo (new_technical_debt = 0).</w:t>
      </w:r>
    </w:p>
    <w:p>
      <w:pPr>
        <w:pStyle w:val="ListNumber"/>
      </w:pPr>
      <w:r>
        <w:rPr>
          <w:sz w:val="21"/>
        </w:rPr>
        <w:t>Las condiciones se evalúan sobre TODO el proyecto, no solo Bolsillos. Que el gate pase es trabajo de equipo: corregir los 6 bugs (Reliability → A), revisar los 14 Security Hotspots y bajar la duplicación de 2.5% a ≤2%.</w:t>
      </w:r>
    </w:p>
    <w:p>
      <w:pPr>
        <w:pStyle w:val="ListNumber"/>
      </w:pPr>
      <w:r>
        <w:rPr>
          <w:sz w:val="21"/>
        </w:rPr>
        <w:t>El módulo Bolsillos por sí solo ya está limpio: 0 bugs, cobertura 100%, UpdatePocket refactorizado y sin el smell de complejidad.</w:t>
      </w:r>
    </w:p>
    <w:p>
      <w:r>
        <w:rPr>
          <w:b/>
        </w:rPr>
        <w:t xml:space="preserve">Recomendación: </w:t>
      </w:r>
      <w:r>
        <w:t>aplicar el gate estricto en modo Clean as You Code (condiciones sobre New Code), donde FuBank ya cumple: cobertura nueva 100%, duplicación nueva 0%, deuda nueva 0, ratings A. Así el criterio 7 se satisface de forma sostenible.</w:t>
      </w:r>
    </w:p>
    <w:p>
      <w:pPr>
        <w:pStyle w:val="Heading1"/>
      </w:pPr>
      <w:r>
        <w:t>8. Pendientes para cerrar la entrega</w:t>
      </w:r>
    </w:p>
    <w:p>
      <w:pPr>
        <w:pStyle w:val="ListNumber"/>
      </w:pPr>
      <w:r>
        <w:rPr>
          <w:sz w:val="21"/>
        </w:rPr>
        <w:t>Subir la rama tests/bolsillos-unitarias-aaa (pruebas + refactor) al repo que analiza SonarQube.</w:t>
      </w:r>
    </w:p>
    <w:p>
      <w:pPr>
        <w:pStyle w:val="ListNumber"/>
      </w:pPr>
      <w:r>
        <w:rPr>
          <w:sz w:val="21"/>
        </w:rPr>
        <w:t>Reejecutar el scanner → 2.ª instantánea ('después'): Bolsillos a 100% y UpdatePocket con complejidad/deuda reducidas.</w:t>
      </w:r>
    </w:p>
    <w:p>
      <w:pPr>
        <w:pStyle w:val="ListNumber"/>
      </w:pPr>
      <w:r>
        <w:rPr>
          <w:sz w:val="21"/>
        </w:rPr>
        <w:t>Completar §5 y §6 con los números 'después' reales de Sonar.</w:t>
      </w:r>
    </w:p>
    <w:p>
      <w:pPr>
        <w:pStyle w:val="ListNumber"/>
      </w:pPr>
      <w:r>
        <w:rPr>
          <w:sz w:val="21"/>
        </w:rPr>
        <w:t>Corregir la condición de deuda del gate (minutos, no ratio) y decidir alcance (proyecto vs código nuevo).</w:t>
      </w:r>
    </w:p>
    <w:p>
      <w:pPr>
        <w:pStyle w:val="ListNumber"/>
      </w:pPr>
      <w:r>
        <w:rPr>
          <w:sz w:val="21"/>
        </w:rPr>
        <w:t>(Equipo) Corregir bugs de Reliability y revisar Security Hotspots para que el gate estricto pase en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