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0"/>
        </w:rPr>
        <w:t xml:space="preserve">Guía de Sustentación — Regresión, Fluent Assertions y CI del Módulo </w:t>
      </w:r>
      <w:r>
        <w:rPr>
          <w:b/>
          <w:color w:val="1F4E79"/>
          <w:sz w:val="40"/>
        </w:rPr>
        <w:t>Bolsillos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340"/>
      </w:tblGrid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y Verificación de Software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FuBanking — Banco digital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Bolsillos (5 funcionalidades) + Depositar dinero (módulo Cuentas)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tests/bolsillos-regresion-fluent</w:t>
            </w:r>
            <w:r>
              <w:rPr>
                <w:sz w:val="19"/>
              </w:rPr>
              <w:t xml:space="preserve"> (sobre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devops/jenkins-gitops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Documento técnico de soporte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docs/pruebas-regresion-bolsillos.{md,docx,pdf}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2026-09-29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ind w:left="216"/>
        <w:shd w:val="clear" w:color="auto" w:fill="FFF8E5"/>
        <w:pBdr>
          <w:left w:val="single" w:sz="18" w:space="6" w:color="E0A800"/>
        </w:pBdr>
      </w:pPr>
      <w:r>
        <w:rPr>
          <w:b/>
        </w:rPr>
        <w:t>Actualización (2026-10-08):</w:t>
      </w:r>
      <w:r>
        <w:rPr/>
        <w:t xml:space="preserve"> se añadieron pruebas de seguridad (ver </w:t>
      </w:r>
      <w:r>
        <w:rPr>
          <w:rFonts w:ascii="Consolas" w:hAnsi="Consolas"/>
          <w:b w:val="0"/>
          <w:color w:val="8B1E3F"/>
          <w:sz w:val="19"/>
        </w:rPr>
        <w:t>pruebas-security-bolsillos.md</w:t>
      </w:r>
      <w:r>
        <w:rPr/>
        <w:t xml:space="preserve">) y su refactor corrigió D-02 y D-08. La regresión queda en </w:t>
      </w:r>
      <w:r>
        <w:rPr>
          <w:b/>
        </w:rPr>
        <w:t>195 aprobadas + 3 defectos conocidos</w:t>
      </w:r>
      <w:r>
        <w:rPr/>
        <w:t>; las cifras de la demo ya están actualizadas. La comparación antes/después de la sección 6 es la medición original.</w:t>
      </w:r>
    </w:p>
    <w:p>
      <w:pPr>
        <w:pStyle w:val="Heading1"/>
      </w:pPr>
      <w:r>
        <w:rPr/>
        <w:t>1. Qué hice, en 30 segundos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Elegí </w:t>
      </w:r>
      <w:r>
        <w:rPr>
          <w:b/>
        </w:rPr>
        <w:t>seis funcionalidades</w:t>
      </w:r>
      <w:r>
        <w:rPr/>
        <w:t xml:space="preserve">: crear, consultar, actualizar, eliminar y transferir bolsillos, más </w:t>
      </w:r>
      <w:r>
        <w:rPr>
          <w:b/>
        </w:rPr>
        <w:t>depositar dinero</w:t>
      </w:r>
      <w:r>
        <w:rPr/>
        <w:t>. Revisé el repositorio para que ninguna la estuviera trabajando un compañero.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Construí una </w:t>
      </w:r>
      <w:r>
        <w:rPr>
          <w:b/>
        </w:rPr>
        <w:t>suite de regresión de 94 casos</w:t>
      </w:r>
      <w:r>
        <w:rPr/>
        <w:t xml:space="preserve"> que prueba las seis </w:t>
      </w:r>
      <w:r>
        <w:rPr>
          <w:b/>
        </w:rPr>
        <w:t>a través de la API HTTP real</w:t>
      </w:r>
      <w:r>
        <w:rPr/>
        <w:t xml:space="preserve"> con supertest, siguiendo el patrón que usa el equipo en autenticación (</w:t>
      </w:r>
      <w:r>
        <w:rPr>
          <w:rFonts w:ascii="Consolas" w:hAnsi="Consolas"/>
          <w:b w:val="0"/>
          <w:color w:val="8B1E3F"/>
          <w:sz w:val="19"/>
        </w:rPr>
        <w:t>createTestApp</w:t>
      </w:r>
      <w:r>
        <w:rPr/>
        <w:t>).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Escribí todas las pruebas con </w:t>
      </w:r>
      <w:r>
        <w:rPr>
          <w:b/>
        </w:rPr>
        <w:t>aserciones fluidas</w:t>
      </w:r>
      <w:r>
        <w:rPr/>
        <w:t xml:space="preserve"> (Chai BDD, incluido en Vitest). Convertí las 6 suites unitarias existentes de Bolsillos (58 pruebas) y escribí 12 unitarias nuevas para el depósito.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Demostré que la suite verifica el funcionamiento después de un cambio</w:t>
      </w:r>
      <w:r>
        <w:rPr/>
        <w:t>:</w:t>
      </w:r>
    </w:p>
    <w:p>
      <w:pPr>
        <w:pStyle w:val="ListBullet"/>
        <w:spacing w:after="60"/>
      </w:pPr>
      <w:r>
        <w:rPr/>
        <w:t xml:space="preserve">Ejecuté las mismas </w:t>
      </w:r>
      <w:r>
        <w:rPr>
          <w:b/>
        </w:rPr>
        <w:t>198 pruebas</w:t>
      </w:r>
      <w:r>
        <w:rPr/>
        <w:t xml:space="preserve"> sobre el código de antes del refactor y sobre el actual: 0 diferencias.</w:t>
      </w:r>
    </w:p>
    <w:p>
      <w:pPr>
        <w:pStyle w:val="ListBullet"/>
        <w:spacing w:after="60"/>
      </w:pPr>
      <w:r>
        <w:rPr/>
        <w:t>Rompí el código a propósito y la suite lo detectó.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Monté el trabajo </w:t>
      </w:r>
      <w:r>
        <w:rPr>
          <w:b/>
        </w:rPr>
        <w:t>sobre la rama del pipeline de Jenkins</w:t>
      </w:r>
      <w:r>
        <w:rPr/>
        <w:t xml:space="preserve">, que lo ejecuta, manda la cobertura a </w:t>
      </w:r>
      <w:r>
        <w:rPr>
          <w:b/>
        </w:rPr>
        <w:t>SonarQube</w:t>
      </w:r>
      <w:r>
        <w:rPr/>
        <w:t xml:space="preserve"> y construye y levanta la app con </w:t>
      </w:r>
      <w:r>
        <w:rPr>
          <w:b/>
        </w:rPr>
        <w:t>Docker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2. Mapa rúbrica → qué hice → cómo lo demuestro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3007"/>
        <w:gridCol w:w="3936"/>
      </w:tblGrid>
      <w:tr>
        <w:trPr>
          <w:cantSplit w:val="true"/>
          <w:tblHeader w:val="true"/>
        </w:trPr>
        <w:tc>
          <w:tcPr>
            <w:tcW w:type="dxa" w:w="169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Criterio (puntos)</w:t>
            </w:r>
          </w:p>
        </w:tc>
        <w:tc>
          <w:tcPr>
            <w:tcW w:type="dxa" w:w="300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hice</w:t>
            </w:r>
          </w:p>
        </w:tc>
        <w:tc>
          <w:tcPr>
            <w:tcW w:type="dxa" w:w="393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Evidencia que muestro</w:t>
            </w:r>
          </w:p>
        </w:tc>
      </w:tr>
      <w:tr>
        <w:trPr>
          <w:cantSplit w:val="true"/>
        </w:trPr>
        <w:tc>
          <w:tcPr>
            <w:tcW w:type="dxa" w:w="169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Integración Continua</w:t>
            </w:r>
            <w:r>
              <w:rPr>
                <w:sz w:val="19"/>
              </w:rPr>
              <w:t xml:space="preserve"> (30)</w:t>
            </w:r>
          </w:p>
        </w:tc>
        <w:tc>
          <w:tcPr>
            <w:tcW w:type="dxa" w:w="300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Mi rama parte 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devops/jenkins-gitops</w:t>
            </w:r>
            <w:r>
              <w:rPr>
                <w:sz w:val="19"/>
              </w:rPr>
              <w:t>. Su pipeline hace build, pruebas (incluye las mías), SonarQube, Quality Gate, Docker build, smoke test con Docker, push y actualización del repo GitOps.</w:t>
            </w:r>
          </w:p>
        </w:tc>
        <w:tc>
          <w:tcPr>
            <w:tcW w:type="dxa" w:w="39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Ejecución en Jenkins: etapa </w:t>
            </w:r>
            <w:r>
              <w:rPr>
                <w:i/>
                <w:sz w:val="19"/>
              </w:rPr>
              <w:t>Backend: install + test + build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regression/pocket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regression/account</w:t>
            </w:r>
            <w:r>
              <w:rPr>
                <w:sz w:val="19"/>
              </w:rPr>
              <w:t xml:space="preserve">; dashboard de SonarQube; etapa </w:t>
            </w:r>
            <w:r>
              <w:rPr>
                <w:i/>
                <w:sz w:val="19"/>
              </w:rPr>
              <w:t>Run with Docker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169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Fluent Assertions</w:t>
            </w:r>
            <w:r>
              <w:rPr>
                <w:sz w:val="19"/>
              </w:rPr>
              <w:t xml:space="preserve"> (20)</w:t>
            </w:r>
          </w:p>
        </w:tc>
        <w:tc>
          <w:tcPr>
            <w:tcW w:type="dxa" w:w="300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70 unitarias + 94 de regresión en Chai BDD, que cubren </w:t>
            </w:r>
            <w:r>
              <w:rPr>
                <w:b/>
                <w:sz w:val="19"/>
              </w:rPr>
              <w:t>las seis funcionalidades</w:t>
            </w:r>
            <w:r>
              <w:rPr>
                <w:sz w:val="19"/>
              </w:rPr>
              <w:t>.</w:t>
            </w:r>
          </w:p>
        </w:tc>
        <w:tc>
          <w:tcPr>
            <w:tcW w:type="dxa" w:w="393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CreatePocket.test.ts</w:t>
            </w:r>
            <w:r>
              <w:rPr>
                <w:sz w:val="19"/>
              </w:rPr>
              <w:t xml:space="preserve"> antes/después,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DepositMoney.test.ts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crear.regression.test.ts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npm run test:regression:bolsillos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169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Pruebas de regresión</w:t>
            </w:r>
            <w:r>
              <w:rPr>
                <w:sz w:val="19"/>
              </w:rPr>
              <w:t xml:space="preserve"> (20)</w:t>
            </w:r>
          </w:p>
        </w:tc>
        <w:tc>
          <w:tcPr>
            <w:tcW w:type="dxa" w:w="3007"/>
          </w:tcPr>
          <w:p>
            <w:pPr>
              <w:spacing w:after="0"/>
              <w:jc w:val="left"/>
            </w:pPr>
            <w:r>
              <w:rPr>
                <w:sz w:val="19"/>
              </w:rPr>
              <w:t>94 casos de API; comparación antes/después (198/198) y demo en vivo de cambio → rojo → arreglo → verde.</w:t>
            </w:r>
          </w:p>
        </w:tc>
        <w:tc>
          <w:tcPr>
            <w:tcW w:type="dxa" w:w="39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Sección 5 (demo)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docs/evidencia-regresion-bolsillos/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169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Presentación</w:t>
            </w:r>
            <w:r>
              <w:rPr>
                <w:sz w:val="19"/>
              </w:rPr>
              <w:t xml:space="preserve"> (30)</w:t>
            </w:r>
          </w:p>
        </w:tc>
        <w:tc>
          <w:tcPr>
            <w:tcW w:type="dxa" w:w="3007"/>
          </w:tcPr>
          <w:p>
            <w:pPr>
              <w:spacing w:after="0"/>
              <w:jc w:val="left"/>
            </w:pPr>
            <w:r>
              <w:rPr>
                <w:sz w:val="19"/>
              </w:rPr>
              <w:t>Esta guía: guion, comandos y respuestas.</w:t>
            </w:r>
          </w:p>
        </w:tc>
        <w:tc>
          <w:tcPr>
            <w:tcW w:type="dxa" w:w="3936"/>
          </w:tcPr>
          <w:p>
            <w:pPr>
              <w:spacing w:after="0"/>
              <w:jc w:val="left"/>
            </w:pPr>
            <w:r>
              <w:rPr>
                <w:sz w:val="19"/>
              </w:rPr>
              <w:t>Secciones 4 a 9.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3. Conceptos que debo dominar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4"/>
        <w:gridCol w:w="5836"/>
      </w:tblGrid>
      <w:tr>
        <w:trPr>
          <w:cantSplit w:val="true"/>
          <w:tblHeader w:val="true"/>
        </w:trPr>
        <w:tc>
          <w:tcPr>
            <w:tcW w:type="dxa" w:w="280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583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Explicación corta (para decirla en voz alta)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Prueba de regresión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Prueba que se vuelve a ejecutar después de cada cambio para confirmar que </w:t>
            </w:r>
            <w:r>
              <w:rPr>
                <w:b/>
                <w:sz w:val="19"/>
              </w:rPr>
              <w:t>lo que ya funcionaba sigue funcionando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Fluent assertions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Aserciones que </w:t>
            </w:r>
            <w:r>
              <w:rPr>
                <w:b/>
                <w:sz w:val="19"/>
              </w:rPr>
              <w:t>se encadenan y se leen como una frase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expect(x).to.have.property('balance', 800000)</w:t>
            </w:r>
            <w:r>
              <w:rPr>
                <w:sz w:val="19"/>
              </w:rPr>
              <w:t xml:space="preserve">. El nombre viene de </w:t>
            </w:r>
            <w:r>
              <w:rPr>
                <w:i/>
                <w:sz w:val="19"/>
              </w:rPr>
              <w:t>FluentAssertions</w:t>
            </w:r>
            <w:r>
              <w:rPr>
                <w:sz w:val="19"/>
              </w:rPr>
              <w:t xml:space="preserve"> de .NET; en JavaScript el equivalente estándar es </w:t>
            </w:r>
            <w:r>
              <w:rPr>
                <w:b/>
                <w:sz w:val="19"/>
              </w:rPr>
              <w:t>Chai BDD</w:t>
            </w:r>
            <w:r>
              <w:rPr>
                <w:sz w:val="19"/>
              </w:rPr>
              <w:t>, que ya viene en Vitest.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 API (supertest)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Peticiones HTTP reales a una app Express armada para la prueba. Pasan por </w:t>
            </w:r>
            <w:r>
              <w:rPr>
                <w:b/>
                <w:sz w:val="19"/>
              </w:rPr>
              <w:t>JWT real → validador → controlador → caso de uso → manejador de errores</w:t>
            </w:r>
            <w:r>
              <w:rPr>
                <w:sz w:val="19"/>
              </w:rPr>
              <w:t>. Solo la BD va en memoria.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Fake con semántica de copia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Repositorio en memoria que guarda </w:t>
            </w:r>
            <w:r>
              <w:rPr>
                <w:b/>
                <w:sz w:val="19"/>
              </w:rPr>
              <w:t>copias</w:t>
            </w:r>
            <w:r>
              <w:rPr>
                <w:sz w:val="19"/>
              </w:rPr>
              <w:t>, como una BD. Si el código olvida persistir un cambio, la prueba falla.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Invariante de dinero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saldo disponible + Σ bolsillos</w:t>
            </w:r>
            <w:r>
              <w:rPr>
                <w:sz w:val="19"/>
              </w:rPr>
              <w:t xml:space="preserve"> no cambia al crear, actualizar, eliminar o transferir (solo se mueve el dinero). El depósito lo aumenta exactamente en el monto.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Prueba que afirma la regla correcta de un </w:t>
            </w:r>
            <w:r>
              <w:rPr>
                <w:b/>
                <w:sz w:val="19"/>
              </w:rPr>
              <w:t>defecto conocido</w:t>
            </w:r>
            <w:r>
              <w:rPr>
                <w:sz w:val="19"/>
              </w:rPr>
              <w:t xml:space="preserve"> y hoy falla. La suite sigue en verde; cuando alguien lo corrija, se pone roja para avisar. Hay 5: D-01/03, D-02, D-04, D-05 y D-08.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AAA / 5 dobles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>Arrange–Act–Assert en cada prueba. Las unitarias del depósito usan Dummy, Fake, Stub, Spy y Mock.</w:t>
            </w:r>
          </w:p>
        </w:tc>
      </w:tr>
      <w:tr>
        <w:trPr>
          <w:cantSplit w:val="true"/>
        </w:trPr>
        <w:tc>
          <w:tcPr>
            <w:tcW w:type="dxa" w:w="28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Mutante equivalente</w:t>
            </w:r>
          </w:p>
        </w:tc>
        <w:tc>
          <w:tcPr>
            <w:tcW w:type="dxa" w:w="5836"/>
          </w:tcPr>
          <w:p>
            <w:pPr>
              <w:spacing w:after="0"/>
              <w:jc w:val="left"/>
            </w:pPr>
            <w:r>
              <w:rPr>
                <w:sz w:val="19"/>
              </w:rPr>
              <w:t>Cambio de código que no altera el comportamiento, así que ninguna prueba puede detectarlo (ejemplo en la sección 5).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4. Guion de presentación (≈ 10 minutos)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8"/>
        <w:gridCol w:w="3405"/>
        <w:gridCol w:w="4427"/>
      </w:tblGrid>
      <w:tr>
        <w:trPr>
          <w:cantSplit w:val="true"/>
          <w:tblHeader w:val="true"/>
        </w:trPr>
        <w:tc>
          <w:tcPr>
            <w:tcW w:type="dxa" w:w="80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340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digo</w:t>
            </w:r>
          </w:p>
        </w:tc>
        <w:tc>
          <w:tcPr>
            <w:tcW w:type="dxa" w:w="442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muestro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0–1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sz w:val="19"/>
              </w:rPr>
              <w:t>Las 6 funcionalidades y por qué el depósito es la sexta (nadie más la tenía; amplía el saldo que se aparta en bolsillos).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sz w:val="19"/>
              </w:rPr>
              <w:t>Tabla 2.1 del documento técnico.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1–3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Fluent assertions</w:t>
            </w:r>
            <w:r>
              <w:rPr>
                <w:sz w:val="19"/>
              </w:rPr>
              <w:t>: qué son, por qué Chai BDD, ejemplo antes/después.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CreatePocket.test.ts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DepositMoney.test.ts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3–5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Suite de regresión</w:t>
            </w:r>
            <w:r>
              <w:rPr>
                <w:sz w:val="19"/>
              </w:rPr>
              <w:t>: nivel API, qué es real y qué es fake, escenario, qué verifica cada caso.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createPocketTestApp.ts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scenario.ts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depositar.regression.test.ts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5–6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Ejecutar: </w:t>
            </w:r>
            <w:r>
              <w:rPr>
                <w:b/>
                <w:sz w:val="19"/>
              </w:rPr>
              <w:t>195 aprobadas + 3 defectos conocidos</w:t>
            </w:r>
            <w:r>
              <w:rPr>
                <w:sz w:val="19"/>
              </w:rPr>
              <w:t>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npm run test:regression:bolsillos</w:t>
            </w:r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6–8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Demo en vivo: cambio → rojo → arreglo → verde</w:t>
            </w:r>
            <w:r>
              <w:rPr>
                <w:sz w:val="19"/>
              </w:rPr>
              <w:t>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sz w:val="19"/>
              </w:rPr>
              <w:t>Sección 5.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8–9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Antes vs después</w:t>
            </w:r>
            <w:r>
              <w:rPr>
                <w:sz w:val="19"/>
              </w:rPr>
              <w:t>: 198/198 iguales.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sz w:val="19"/>
              </w:rPr>
              <w:t>Documento técnico §7.</w:t>
            </w:r>
          </w:p>
        </w:tc>
      </w:tr>
      <w:tr>
        <w:trPr>
          <w:cantSplit w:val="true"/>
        </w:trPr>
        <w:tc>
          <w:tcPr>
            <w:tcW w:type="dxa" w:w="808"/>
          </w:tcPr>
          <w:p>
            <w:pPr>
              <w:spacing w:after="0"/>
              <w:jc w:val="left"/>
            </w:pPr>
            <w:r>
              <w:rPr>
                <w:sz w:val="19"/>
              </w:rPr>
              <w:t>9–10</w:t>
            </w:r>
          </w:p>
        </w:tc>
        <w:tc>
          <w:tcPr>
            <w:tcW w:type="dxa" w:w="340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Pipeline</w:t>
            </w:r>
            <w:r>
              <w:rPr>
                <w:sz w:val="19"/>
              </w:rPr>
              <w:t>: dónde entran mis pruebas, SonarQube y Docker.</w:t>
            </w:r>
          </w:p>
        </w:tc>
        <w:tc>
          <w:tcPr>
            <w:tcW w:type="dxa" w:w="4427"/>
          </w:tcPr>
          <w:p>
            <w:pPr>
              <w:spacing w:after="0"/>
              <w:jc w:val="left"/>
            </w:pPr>
            <w:r>
              <w:rPr>
                <w:sz w:val="19"/>
              </w:rPr>
              <w:t>Jenkins.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5. Demo en vivo: cambio → rojo → arreglo → verde</w:t>
      </w:r>
    </w:p>
    <w:p>
      <w:r>
        <w:rPr>
          <w:b/>
        </w:rPr>
        <w:t>Paso 1 — suite en verde: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npm run test:regression:bolsillos</w:t>
        <w:br/>
      </w:r>
      <w:r>
        <w:rPr>
          <w:rFonts w:ascii="Consolas" w:hAnsi="Consolas" w:eastAsia="Consolas"/>
          <w:sz w:val="17"/>
        </w:rPr>
        <w:t># Tests  195 passed | 3 expected fail (198)</w:t>
      </w:r>
    </w:p>
    <w:p>
      <w:r>
        <w:rPr>
          <w:b/>
        </w:rPr>
        <w:t>Paso 2 — introducir un error</w:t>
      </w:r>
      <w:r>
        <w:rPr/>
        <w:t xml:space="preserve"> en </w:t>
      </w:r>
      <w:r>
        <w:rPr>
          <w:rFonts w:ascii="Consolas" w:hAnsi="Consolas"/>
          <w:b w:val="0"/>
          <w:color w:val="8B1E3F"/>
          <w:sz w:val="19"/>
        </w:rPr>
        <w:t>backend/src/application/use-cases/pocket/DeletePocket.ts</w:t>
      </w:r>
      <w:r>
        <w:rPr/>
        <w:t>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// original</w:t>
        <w:br/>
      </w:r>
      <w:r>
        <w:rPr>
          <w:rFonts w:ascii="Consolas" w:hAnsi="Consolas" w:eastAsia="Consolas"/>
          <w:sz w:val="17"/>
        </w:rPr>
        <w:t>await this.accountRepository.updateBalance(account.id, account.balance + pocketAmount);</w:t>
        <w:br/>
      </w:r>
      <w:r>
        <w:rPr>
          <w:rFonts w:ascii="Consolas" w:hAnsi="Consolas" w:eastAsia="Consolas"/>
          <w:sz w:val="17"/>
        </w:rPr>
        <w:t>// con el error (resta en vez de sumar)</w:t>
        <w:br/>
      </w:r>
      <w:r>
        <w:rPr>
          <w:rFonts w:ascii="Consolas" w:hAnsi="Consolas" w:eastAsia="Consolas"/>
          <w:sz w:val="17"/>
        </w:rPr>
        <w:t>await this.accountRepository.updateBalance(account.id, account.balance - pocketAmount);</w:t>
      </w:r>
    </w:p>
    <w:p>
      <w:r>
        <w:rPr>
          <w:b/>
        </w:rPr>
        <w:t>Paso 3 — la suite lo detecta: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× elimina el bolsillo y devuelve su monto al saldo de la cuenta        (unitaria)</w:t>
        <w:br/>
      </w:r>
      <w:r>
        <w:rPr>
          <w:rFonts w:ascii="Consolas" w:hAnsi="Consolas" w:eastAsia="Consolas"/>
          <w:sz w:val="17"/>
        </w:rPr>
        <w:t>× RG-EL-02 · borra el bolsillo y devuelve su monto al saldo disponible  (regresión API)</w:t>
        <w:br/>
      </w:r>
      <w:r>
        <w:rPr>
          <w:rFonts w:ascii="Consolas" w:hAnsi="Consolas" w:eastAsia="Consolas"/>
          <w:sz w:val="17"/>
        </w:rPr>
        <w:t>× RG-EL-06 · un segundo DELETE responde 404 y no devuelve el dinero dos veces</w:t>
        <w:br/>
      </w:r>
      <w:r>
        <w:rPr>
          <w:rFonts w:ascii="Consolas" w:hAnsi="Consolas" w:eastAsia="Consolas"/>
          <w:sz w:val="17"/>
        </w:rPr>
        <w:t>× RG-FL-01 · crear → consultar → actualizar → transferir → eliminar conserva el total</w:t>
        <w:br/>
      </w:r>
      <w:r>
        <w:rPr>
          <w:rFonts w:ascii="Consolas" w:hAnsi="Consolas" w:eastAsia="Consolas"/>
          <w:sz w:val="17"/>
        </w:rPr>
        <w:t>Tests  4 failed | 191 passed | 3 expected fail (198)</w:t>
      </w:r>
    </w:p>
    <w:p>
      <w:r>
        <w:rPr>
          <w:b/>
        </w:rPr>
        <w:t>Paso 4 — revertir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git checkout -- src/application/use-cases/pocket/DeletePocket.ts</w:t>
      </w:r>
      <w:r>
        <w:rPr/>
        <w:t xml:space="preserve">) y volver a ejecutar: </w:t>
      </w:r>
      <w:r>
        <w:rPr>
          <w:b/>
        </w:rPr>
        <w:t>195 passed | 3 expected fail</w:t>
      </w:r>
      <w:r>
        <w:rPr/>
        <w:t>.</w:t>
      </w:r>
    </w:p>
    <w:p>
      <w:r>
        <w:rPr>
          <w:b/>
        </w:rPr>
        <w:t>Alternativa con la sexta funcionalidad:</w:t>
      </w:r>
      <w:r>
        <w:rPr/>
        <w:t xml:space="preserve"> en </w:t>
      </w:r>
      <w:r>
        <w:rPr>
          <w:rFonts w:ascii="Consolas" w:hAnsi="Consolas"/>
          <w:b w:val="0"/>
          <w:color w:val="8B1E3F"/>
          <w:sz w:val="19"/>
        </w:rPr>
        <w:t>DepositMoney.ts</w:t>
      </w:r>
      <w:r>
        <w:rPr/>
        <w:t xml:space="preserve">, comentar </w:t>
      </w:r>
      <w:r>
        <w:rPr>
          <w:rFonts w:ascii="Consolas" w:hAnsi="Consolas"/>
          <w:b w:val="0"/>
          <w:color w:val="8B1E3F"/>
          <w:sz w:val="19"/>
        </w:rPr>
        <w:t>account.assertBelongsTo(dto.userId);</w:t>
      </w:r>
      <w:r>
        <w:rPr/>
        <w:t xml:space="preserve">. Fallan </w:t>
      </w:r>
      <w:r>
        <w:rPr>
          <w:b/>
        </w:rPr>
        <w:t>2 pruebas</w:t>
      </w:r>
      <w:r>
        <w:rPr/>
        <w:t>: la unitaria de FORBIDDEN y RG-DE-12, porque cualquiera podría depositar en una cuenta ajena.</w:t>
      </w:r>
    </w:p>
    <w:p>
      <w:r>
        <w:rPr/>
        <w:t>Otros cambios verificados: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4240"/>
      </w:tblGrid>
      <w:tr>
        <w:trPr>
          <w:cantSplit w:val="true"/>
          <w:tblHeader w:val="true"/>
        </w:trPr>
        <w:tc>
          <w:tcPr>
            <w:tcW w:type="dxa" w:w="44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</w:t>
            </w:r>
          </w:p>
        </w:tc>
        <w:tc>
          <w:tcPr>
            <w:tcW w:type="dxa" w:w="424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4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TransferPocketBalance</w:t>
            </w:r>
            <w:r>
              <w:rPr>
                <w:sz w:val="19"/>
              </w:rPr>
              <w:t>: no guardar el bolsillo destino</w:t>
            </w:r>
          </w:p>
        </w:tc>
        <w:tc>
          <w:tcPr>
            <w:tcW w:type="dxa" w:w="4240"/>
          </w:tcPr>
          <w:p>
            <w:pPr>
              <w:spacing w:after="0"/>
              <w:jc w:val="left"/>
            </w:pPr>
            <w:r>
              <w:rPr>
                <w:sz w:val="19"/>
              </w:rPr>
              <w:t>3 fallan</w:t>
            </w:r>
          </w:p>
        </w:tc>
      </w:tr>
      <w:tr>
        <w:trPr>
          <w:cantSplit w:val="true"/>
        </w:trPr>
        <w:tc>
          <w:tcPr>
            <w:tcW w:type="dxa" w:w="44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UpdatePocket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&gt;</w:t>
            </w:r>
            <w:r>
              <w:rPr>
                <w:sz w:val="19"/>
              </w:rPr>
              <w:t xml:space="preserve"> por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&gt;=</w:t>
            </w:r>
            <w:r>
              <w:rPr>
                <w:sz w:val="19"/>
              </w:rPr>
              <w:t xml:space="preserve"> en la validación de saldo</w:t>
            </w:r>
          </w:p>
        </w:tc>
        <w:tc>
          <w:tcPr>
            <w:tcW w:type="dxa" w:w="4240"/>
          </w:tcPr>
          <w:p>
            <w:pPr>
              <w:spacing w:after="0"/>
              <w:jc w:val="left"/>
            </w:pPr>
            <w:r>
              <w:rPr>
                <w:sz w:val="19"/>
              </w:rPr>
              <w:t>RG-AC-07 falla (valor límite)</w:t>
            </w:r>
          </w:p>
        </w:tc>
      </w:tr>
      <w:tr>
        <w:trPr>
          <w:cantSplit w:val="true"/>
        </w:trPr>
        <w:tc>
          <w:tcPr>
            <w:tcW w:type="dxa" w:w="44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DepositMoney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&lt;= 0</w:t>
            </w:r>
            <w:r>
              <w:rPr>
                <w:sz w:val="19"/>
              </w:rPr>
              <w:t xml:space="preserve"> por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&lt; 0</w:t>
            </w:r>
          </w:p>
        </w:tc>
        <w:tc>
          <w:tcPr>
            <w:tcW w:type="dxa" w:w="424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Ninguna falla, y es correcto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!dto.amount</w:t>
            </w:r>
            <w:r>
              <w:rPr>
                <w:sz w:val="19"/>
              </w:rPr>
              <w:t xml:space="preserve"> ya rechaza el 0 (mutante equivalente)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6. Evidencia antes vs después</w:t>
      </w:r>
    </w:p>
    <w:p>
      <w:pPr>
        <w:pStyle w:val="ListBullet"/>
        <w:spacing w:after="60"/>
      </w:pPr>
      <w:r>
        <w:rPr>
          <w:b/>
        </w:rPr>
        <w:t>Antes: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6102a28</w:t>
      </w:r>
      <w:r>
        <w:rPr/>
        <w:t>, código previo a cualquier refactor.</w:t>
      </w:r>
    </w:p>
    <w:p>
      <w:pPr>
        <w:pStyle w:val="ListBullet"/>
        <w:spacing w:after="60"/>
      </w:pPr>
      <w:r>
        <w:rPr>
          <w:b/>
        </w:rPr>
        <w:t>Después:</w:t>
      </w:r>
      <w:r>
        <w:rPr/>
        <w:t xml:space="preserve"> rama del pipeline (</w:t>
      </w:r>
      <w:r>
        <w:rPr>
          <w:rFonts w:ascii="Consolas" w:hAnsi="Consolas"/>
          <w:b w:val="0"/>
          <w:color w:val="8B1E3F"/>
          <w:sz w:val="19"/>
        </w:rPr>
        <w:t>devops/jenkins-gitops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3205dc1</w:t>
      </w:r>
      <w:r>
        <w:rPr/>
        <w:t>). Incluye:</w:t>
      </w:r>
    </w:p>
    <w:p>
      <w:pPr>
        <w:pStyle w:val="ListBullet"/>
        <w:spacing w:after="60"/>
      </w:pPr>
      <w:r>
        <w:rPr/>
        <w:t xml:space="preserve">el refactor de </w:t>
      </w:r>
      <w:r>
        <w:rPr>
          <w:rFonts w:ascii="Consolas" w:hAnsi="Consolas"/>
          <w:b w:val="0"/>
          <w:color w:val="8B1E3F"/>
          <w:sz w:val="19"/>
        </w:rPr>
        <w:t>UpdatePocket</w:t>
      </w:r>
      <w:r>
        <w:rPr/>
        <w:t xml:space="preserve"> (cognitiva 16 → 6);</w:t>
      </w:r>
    </w:p>
    <w:p>
      <w:pPr>
        <w:pStyle w:val="ListBullet"/>
        <w:spacing w:after="60"/>
      </w:pPr>
      <w:r>
        <w:rPr>
          <w:rFonts w:ascii="Consolas" w:hAnsi="Consolas"/>
          <w:b w:val="0"/>
          <w:color w:val="8B1E3F"/>
          <w:sz w:val="19"/>
        </w:rPr>
        <w:t>node:crypto</w:t>
      </w:r>
      <w:r>
        <w:rPr/>
        <w:t xml:space="preserve"> en los casos de uso;</w:t>
      </w:r>
    </w:p>
    <w:p>
      <w:pPr>
        <w:pStyle w:val="ListBullet"/>
        <w:spacing w:after="60"/>
      </w:pPr>
      <w:r>
        <w:rPr>
          <w:rFonts w:ascii="Consolas" w:hAnsi="Consolas"/>
          <w:b w:val="0"/>
          <w:color w:val="8B1E3F"/>
          <w:sz w:val="19"/>
        </w:rPr>
        <w:t>z.uuid()</w:t>
      </w:r>
      <w:r>
        <w:rPr/>
        <w:t xml:space="preserve"> de zod 4 en los validadores.</w:t>
      </w:r>
    </w:p>
    <w:p>
      <w:pPr>
        <w:pStyle w:val="ListBullet"/>
        <w:spacing w:after="60"/>
      </w:pPr>
      <w:r>
        <w:rPr>
          <w:b/>
        </w:rPr>
        <w:t>Procedimiento:</w:t>
      </w:r>
      <w:r>
        <w:rPr/>
        <w:t xml:space="preserve"> </w:t>
      </w:r>
      <w:r>
        <w:rPr>
          <w:i/>
        </w:rPr>
        <w:t>git worktree</w:t>
      </w:r>
      <w:r>
        <w:rPr/>
        <w:t xml:space="preserve"> con el código viejo + </w:t>
      </w:r>
      <w:r>
        <w:rPr>
          <w:b/>
        </w:rPr>
        <w:t>el mismo paquete de pruebas</w:t>
      </w:r>
      <w:r>
        <w:rPr/>
        <w:t>, ejecución con reporte JSON y comparación caso por caso.</w:t>
      </w:r>
    </w:p>
    <w:p>
      <w:pPr>
        <w:pStyle w:val="ListBullet"/>
        <w:spacing w:after="60"/>
      </w:pPr>
      <w:r>
        <w:rPr>
          <w:b/>
        </w:rPr>
        <w:t>Resultado:</w:t>
      </w:r>
      <w:r>
        <w:rPr/>
        <w:t xml:space="preserve"> 18 archivos, </w:t>
      </w:r>
      <w:r>
        <w:rPr>
          <w:b/>
        </w:rPr>
        <w:t>198 casos, 0 diferencias</w:t>
      </w:r>
      <w:r>
        <w:rPr/>
        <w:t xml:space="preserve"> (193 aprobados + 5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en ambos).</w:t>
      </w:r>
    </w:p>
    <w:p>
      <w:pPr>
        <w:pStyle w:val="ListBullet"/>
        <w:spacing w:after="60"/>
      </w:pPr>
      <w:r>
        <w:rPr>
          <w:b/>
        </w:rPr>
        <w:t>Archivos: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docs/evidencia-regresion-bolsillos/antes-6102a28.txt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despues-rama-pipeline.txt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comparacion.json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diff-produccion-antes-despues.patch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7. Integración continua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Checkout → Backend: install + test + build → Frontend: install + test + build</w:t>
        <w:br/>
      </w:r>
      <w:r>
        <w:rPr>
          <w:rFonts w:ascii="Consolas" w:hAnsi="Consolas" w:eastAsia="Consolas"/>
          <w:sz w:val="17"/>
        </w:rPr>
        <w:t>→ SonarQube analysis → Quality Gate → Docker build → Run with Docker (smoke test)</w:t>
        <w:br/>
      </w:r>
      <w:r>
        <w:rPr>
          <w:rFonts w:ascii="Consolas" w:hAnsi="Consolas" w:eastAsia="Consolas"/>
          <w:sz w:val="17"/>
        </w:rPr>
        <w:t>→ Docker push → Update GitOps repo (FuBanking-gitops) → ArgoCD sincroniza en minikube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20"/>
        <w:gridCol w:w="4520"/>
      </w:tblGrid>
      <w:tr>
        <w:trPr>
          <w:cantSplit w:val="true"/>
          <w:tblHeader w:val="true"/>
        </w:trPr>
        <w:tc>
          <w:tcPr>
            <w:tcW w:type="dxa" w:w="412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452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Respuesta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>¿Dónde corren mis pruebas?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En </w:t>
            </w:r>
            <w:r>
              <w:rPr>
                <w:i/>
                <w:sz w:val="19"/>
              </w:rPr>
              <w:t>Backend: install + test + build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npm run test:coverage</w:t>
            </w:r>
            <w:r>
              <w:rPr>
                <w:sz w:val="19"/>
              </w:rPr>
              <w:t xml:space="preserve">). Vitest incluye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src/tests/**/*.test.ts</w:t>
            </w:r>
            <w:r>
              <w:rPr>
                <w:sz w:val="19"/>
              </w:rPr>
              <w:t>, así que entran solas.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>¿Necesitan BD en CI?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No. El pipeline crea un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.env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JWT_SECRET</w:t>
            </w:r>
            <w:r>
              <w:rPr>
                <w:sz w:val="19"/>
              </w:rPr>
              <w:t>, que es lo único que necesitan.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>¿Cómo llegan a SonarQube?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test:coverage</w:t>
            </w:r>
            <w:r>
              <w:rPr>
                <w:sz w:val="19"/>
              </w:rPr>
              <w:t xml:space="preserve"> genera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backend/coverage/lcov.info</w:t>
            </w:r>
            <w:r>
              <w:rPr>
                <w:sz w:val="19"/>
              </w:rPr>
              <w:t>, que lee el scanner.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>¿Y Docker?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Tras el Quality Gate se construyen las imágenes, se levantan en una red de Docker, se verifica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/health</w:t>
            </w:r>
            <w:r>
              <w:rPr>
                <w:sz w:val="19"/>
              </w:rPr>
              <w:t xml:space="preserve"> y se publican; el repo </w:t>
            </w:r>
            <w:r>
              <w:rPr>
                <w:b/>
                <w:sz w:val="19"/>
              </w:rPr>
              <w:t>FuBanking-gitops</w:t>
            </w:r>
            <w:r>
              <w:rPr>
                <w:sz w:val="19"/>
              </w:rPr>
              <w:t xml:space="preserve"> recibe el nuevo tag y ArgoCD despliega.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>¿Pasa localmente como en CI?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Sí: 64 archivos, </w:t>
            </w:r>
            <w:r>
              <w:rPr>
                <w:b/>
                <w:sz w:val="19"/>
              </w:rPr>
              <w:t xml:space="preserve">498 aprobadas + 5 </w:t>
            </w: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  <w:r>
              <w:rPr>
                <w:sz w:val="19"/>
              </w:rPr>
              <w:t xml:space="preserve">, 99,6 % de cobertura,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tsc</w:t>
            </w:r>
            <w:r>
              <w:rPr>
                <w:sz w:val="19"/>
              </w:rPr>
              <w:t xml:space="preserve"> sin errores.</w:t>
            </w:r>
          </w:p>
        </w:tc>
      </w:tr>
      <w:tr>
        <w:trPr>
          <w:cantSplit w:val="true"/>
        </w:trPr>
        <w:tc>
          <w:tcPr>
            <w:tcW w:type="dxa" w:w="41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¿Por qué la rama parte 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devops/jenkins-gitops</w:t>
            </w:r>
            <w:r>
              <w:rPr>
                <w:sz w:val="19"/>
              </w:rPr>
              <w:t xml:space="preserve"> y no 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main</w:t>
            </w:r>
            <w:r>
              <w:rPr>
                <w:sz w:val="19"/>
              </w:rPr>
              <w:t>?</w:t>
            </w:r>
          </w:p>
        </w:tc>
        <w:tc>
          <w:tcPr>
            <w:tcW w:type="dxa" w:w="45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Porque el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Jenkinsfile</w:t>
            </w:r>
            <w:r>
              <w:rPr>
                <w:sz w:val="19"/>
              </w:rPr>
              <w:t xml:space="preserve"> y los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Dockerfile</w:t>
            </w:r>
            <w:r>
              <w:rPr>
                <w:sz w:val="19"/>
              </w:rPr>
              <w:t xml:space="preserve"> solo existen en esa rama. Además, allí ya está corregido el cableado del depósito (en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main</w:t>
            </w:r>
            <w:r>
              <w:rPr>
                <w:sz w:val="19"/>
              </w:rPr>
              <w:t xml:space="preserve"> se pasaba el repositorio de transacciones como repositorio de notificaciones).</w:t>
            </w:r>
          </w:p>
        </w:tc>
      </w:tr>
    </w:tbl>
    <w:p>
      <w:pPr>
        <w:spacing w:after="40"/>
      </w:pPr>
    </w:p>
    <w:p>
      <w:r>
        <w:rPr>
          <w:b/>
        </w:rPr>
        <w:t>Debilidad que me pueden preguntar:</w:t>
      </w:r>
      <w:r>
        <w:rPr/>
        <w:t xml:space="preserve"> la etapa de pruebas usa </w:t>
      </w:r>
      <w:r>
        <w:rPr>
          <w:rFonts w:ascii="Consolas" w:hAnsi="Consolas"/>
          <w:b w:val="0"/>
          <w:color w:val="8B1E3F"/>
          <w:sz w:val="19"/>
        </w:rPr>
        <w:t>npm run test:coverage || ... || echo "WARN"</w:t>
      </w:r>
      <w:r>
        <w:rPr/>
        <w:t xml:space="preserve">, así que </w:t>
      </w:r>
      <w:r>
        <w:rPr>
          <w:b/>
        </w:rPr>
        <w:t>una prueba roja no detiene el pipeline</w:t>
      </w:r>
      <w:r>
        <w:rPr/>
        <w:t xml:space="preserve">; lo detiene el </w:t>
      </w:r>
      <w:r>
        <w:rPr>
          <w:b/>
        </w:rPr>
        <w:t>Quality Gate</w:t>
      </w:r>
      <w:r>
        <w:rPr/>
        <w:t xml:space="preserve"> de SonarQube. Mejora propuesta: quitar el </w:t>
      </w:r>
      <w:r>
        <w:rPr>
          <w:rFonts w:ascii="Consolas" w:hAnsi="Consolas"/>
          <w:b w:val="0"/>
          <w:color w:val="8B1E3F"/>
          <w:sz w:val="19"/>
        </w:rPr>
        <w:t>|| echo</w:t>
      </w:r>
      <w:r>
        <w:rPr/>
        <w:t xml:space="preserve"> o agregar una etapa </w:t>
      </w:r>
      <w:r>
        <w:rPr>
          <w:rFonts w:ascii="Consolas" w:hAnsi="Consolas"/>
          <w:b w:val="0"/>
          <w:color w:val="8B1E3F"/>
          <w:sz w:val="19"/>
        </w:rPr>
        <w:t>npm run test:regression:bolsillos</w:t>
      </w:r>
      <w:r>
        <w:rPr/>
        <w:t xml:space="preserve"> sin tolerancia a fallos.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8. Preguntas probables y respuestas</w:t>
      </w:r>
    </w:p>
    <w:p>
      <w:r>
        <w:rPr>
          <w:b/>
        </w:rPr>
        <w:t>¿Por qué el depósito como sexta funcionalidad?</w:t>
      </w:r>
      <w:r>
        <w:rPr/>
        <w:t xml:space="preserve"> Revisé autores, ramas y pruebas del repo. Créditos es de Andrés; autenticación y perfil, de Tomás; tarjetas, de Dubin. Cuentas no tenía pruebas de nadie. Además el depósito alimenta el saldo disponible que usan los bolsillos, y lo pruebo con RG-DE-15.</w:t>
      </w:r>
    </w:p>
    <w:p>
      <w:r>
        <w:rPr>
          <w:b/>
        </w:rPr>
        <w:t>¿Por qué Chai y no "Fluent Assertions"?</w:t>
      </w:r>
      <w:r>
        <w:rPr/>
        <w:t xml:space="preserve"> FluentAssertions es de .NET. En JS/TS el estándar de aserciones fluidas es Chai BDD, y Vitest ya lo trae: no agregué dependencias.</w:t>
      </w:r>
    </w:p>
    <w:p>
      <w:r>
        <w:rPr>
          <w:b/>
        </w:rPr>
        <w:t>¿Qué ganas con las aserciones fluidas?</w:t>
      </w:r>
      <w:r>
        <w:rPr/>
        <w:t xml:space="preserve"> Se leen como una frase, agrupan condiciones sobre el mismo objeto en una sola cadena y dan mensajes de fallo más claros (</w:t>
      </w:r>
      <w:r>
        <w:rPr>
          <w:rFonts w:ascii="Consolas" w:hAnsi="Consolas"/>
          <w:b w:val="0"/>
          <w:color w:val="8B1E3F"/>
          <w:sz w:val="19"/>
        </w:rPr>
        <w:t>expected 201 to equal 400</w:t>
      </w:r>
      <w:r>
        <w:rPr/>
        <w:t>).</w:t>
      </w:r>
    </w:p>
    <w:p>
      <w:r>
        <w:rPr>
          <w:b/>
        </w:rPr>
        <w:t>¿Cambiaste lo que verificaban las pruebas existentes?</w:t>
      </w:r>
      <w:r>
        <w:rPr/>
        <w:t xml:space="preserve"> No, solo el estilo. Excepción: las de la entidad </w:t>
      </w:r>
      <w:r>
        <w:rPr>
          <w:rFonts w:ascii="Consolas" w:hAnsi="Consolas"/>
          <w:b w:val="0"/>
          <w:color w:val="8B1E3F"/>
          <w:sz w:val="19"/>
        </w:rPr>
        <w:t>Pocket</w:t>
      </w:r>
      <w:r>
        <w:rPr/>
        <w:t>, que ahora también verifican tipo y código del error.</w:t>
      </w:r>
    </w:p>
    <w:p>
      <w:r>
        <w:rPr>
          <w:b/>
        </w:rPr>
        <w:t>¿Por qué regresión a nivel API?</w:t>
      </w:r>
      <w:r>
        <w:rPr/>
        <w:t xml:space="preserve"> Protege el comportamiento que consume el frontend (códigos HTTP, forma del JSON, mensajes de error). Una unitaria no detecta un cambio en el validador ni en el manejador de errores.</w:t>
      </w:r>
    </w:p>
    <w:p>
      <w:r>
        <w:rPr>
          <w:b/>
        </w:rPr>
        <w:t>¿Por qué no Supabase real?</w:t>
      </w:r>
      <w:r>
        <w:rPr/>
        <w:t xml:space="preserve"> Por repetibilidad y velocidad (≈ 4 s, sin red), y para no depender de la tabla </w:t>
      </w:r>
      <w:r>
        <w:rPr>
          <w:rFonts w:ascii="Consolas" w:hAnsi="Consolas"/>
          <w:b w:val="0"/>
          <w:color w:val="8B1E3F"/>
          <w:sz w:val="19"/>
        </w:rPr>
        <w:t>pockets</w:t>
      </w:r>
      <w:r>
        <w:rPr/>
        <w:t>, que no existe (defecto D-07).</w:t>
      </w:r>
    </w:p>
    <w:p>
      <w:r>
        <w:rPr>
          <w:b/>
        </w:rPr>
        <w:t>¿Qué son los 5 "expected fail"?</w:t>
      </w:r>
      <w:r>
        <w:rPr/>
        <w:t xml:space="preserve"> Defectos conocidos: D-01/03 (nombre vacío), D-02 (booleano en bolsillos), D-04 (monto como texto al actualizar), D-05 (saldo contado dos veces) y D-08 (booleano en el depósito). Verifiqué que cada uno falla justo en la aserción del defecto.</w:t>
      </w:r>
    </w:p>
    <w:p>
      <w:r>
        <w:rPr>
          <w:b/>
        </w:rPr>
        <w:t>¿Cómo sabes que la suite detecta errores?</w:t>
      </w:r>
      <w:r>
        <w:rPr/>
        <w:t xml:space="preserve"> Por la demo: introduje cuatro errores distintos y todos se detectaron. El único cambio no detectado es un mutante equivalente, que no altera el comportamiento.</w:t>
      </w:r>
    </w:p>
    <w:p>
      <w:r>
        <w:rPr>
          <w:b/>
        </w:rPr>
        <w:t>¿Qué encontraste en la sexta funcionalidad?</w:t>
      </w:r>
    </w:p>
    <w:p>
      <w:pPr>
        <w:pStyle w:val="ListBullet"/>
        <w:spacing w:after="60"/>
      </w:pPr>
      <w:r>
        <w:rPr/>
        <w:t xml:space="preserve">El depósito acepta </w:t>
      </w:r>
      <w:r>
        <w:rPr>
          <w:rFonts w:ascii="Consolas" w:hAnsi="Consolas"/>
          <w:b w:val="0"/>
          <w:color w:val="8B1E3F"/>
          <w:sz w:val="19"/>
        </w:rPr>
        <w:t>true</w:t>
      </w:r>
      <w:r>
        <w:rPr/>
        <w:t xml:space="preserve"> como $1 (D-08).</w:t>
      </w:r>
    </w:p>
    <w:p>
      <w:pPr>
        <w:pStyle w:val="ListBullet"/>
        <w:spacing w:after="60"/>
      </w:pPr>
      <w:r>
        <w:rPr/>
        <w:t>Ignora la descripción y no registra una transacción.</w:t>
      </w:r>
    </w:p>
    <w:p>
      <w:pPr>
        <w:pStyle w:val="ListBullet"/>
        <w:spacing w:after="60"/>
      </w:pPr>
      <w:r>
        <w:rPr/>
        <w:t>Usa códigos de error distintos a Bolsillos para el mismo problema.</w:t>
      </w:r>
    </w:p>
    <w:p>
      <w:pPr>
        <w:pStyle w:val="ListBullet"/>
        <w:spacing w:after="60"/>
      </w:pPr>
      <w:r>
        <w:rPr/>
        <w:t xml:space="preserve">En </w:t>
      </w:r>
      <w:r>
        <w:rPr>
          <w:rFonts w:ascii="Consolas" w:hAnsi="Consolas"/>
          <w:b w:val="0"/>
          <w:color w:val="8B1E3F"/>
          <w:sz w:val="19"/>
        </w:rPr>
        <w:t>main</w:t>
      </w:r>
      <w:r>
        <w:rPr/>
        <w:t xml:space="preserve"> estaba mal cableado; la rama del pipeline lo corrigió.</w:t>
      </w:r>
    </w:p>
    <w:p>
      <w:r>
        <w:rPr>
          <w:b/>
        </w:rPr>
        <w:t>¿Qué cobertura tienen?</w:t>
      </w:r>
      <w:r>
        <w:rPr/>
        <w:t xml:space="preserve"> Los 9 archivos de las seis funcionalidades quedan al </w:t>
      </w:r>
      <w:r>
        <w:rPr>
          <w:b/>
        </w:rPr>
        <w:t>100 %</w:t>
      </w:r>
      <w:r>
        <w:rPr/>
        <w:t xml:space="preserve"> de líneas, ramas y funciones. El backend completo, al 99,6 %.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9. Comandos para la sustentación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npm run test:regression:bolsillos          # 6 funcionalidades: regresión + unitarias (198)</w:t>
        <w:br/>
      </w:r>
      <w:r>
        <w:rPr>
          <w:rFonts w:ascii="Consolas" w:hAnsi="Consolas" w:eastAsia="Consolas"/>
          <w:sz w:val="17"/>
        </w:rPr>
        <w:t>npx vitest run src/tests/regression        # solo la regresión de API (94)</w:t>
        <w:br/>
      </w:r>
      <w:r>
        <w:rPr>
          <w:rFonts w:ascii="Consolas" w:hAnsi="Consolas" w:eastAsia="Consolas"/>
          <w:sz w:val="17"/>
        </w:rPr>
        <w:t>npx vitest run src/tests/unit/account      # unitarias del depósito (12)</w:t>
        <w:br/>
      </w:r>
      <w:r>
        <w:rPr>
          <w:rFonts w:ascii="Consolas" w:hAnsi="Consolas" w:eastAsia="Consolas"/>
          <w:sz w:val="17"/>
        </w:rPr>
        <w:t>npx vitest run --reporter=verbose src/tests/regression/account/depositar.regression.test.ts</w:t>
        <w:br/>
      </w:r>
      <w:r>
        <w:rPr>
          <w:rFonts w:ascii="Consolas" w:hAnsi="Consolas" w:eastAsia="Consolas"/>
          <w:sz w:val="17"/>
        </w:rPr>
        <w:t>npm run test:coverage                      # lo mismo que ejecuta Jenkins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10. Archivos para mostrar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3"/>
        <w:gridCol w:w="5287"/>
      </w:tblGrid>
      <w:tr>
        <w:trPr>
          <w:cantSplit w:val="true"/>
          <w:tblHeader w:val="true"/>
        </w:trPr>
        <w:tc>
          <w:tcPr>
            <w:tcW w:type="dxa" w:w="335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mostrar</w:t>
            </w:r>
          </w:p>
        </w:tc>
        <w:tc>
          <w:tcPr>
            <w:tcW w:type="dxa" w:w="528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App de prueba (Bolsillos + depósito)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backend/src/tests/helpers/createPocketTestApp.ts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Escenario, catálogo de errores, invariante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backend/src/tests/regression/pocket/support/scenario.ts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por funcionalidad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backend/src/tests/regression/pocket/*.regression.test.ts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regression/account/depositar.regression.test.ts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Fakes con semántica de copia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backend/src/tests/fakes/InMemoryPocketRepository.ts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Fluent assertions (unitarias)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backend/src/tests/unit/pocket/CreatePocket.test.ts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unit/account/DepositMoney.test.ts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Evidencia antes/después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docs/evidencia-regresion-bolsillos/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Documento técnico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docs/pruebas-regresion-bolsillos.pdf</w:t>
            </w:r>
          </w:p>
        </w:tc>
      </w:tr>
      <w:tr>
        <w:trPr>
          <w:cantSplit w:val="true"/>
        </w:trPr>
        <w:tc>
          <w:tcPr>
            <w:tcW w:type="dxa" w:w="3353"/>
          </w:tcPr>
          <w:p>
            <w:pPr>
              <w:spacing w:after="0"/>
              <w:jc w:val="left"/>
            </w:pPr>
            <w:r>
              <w:rPr>
                <w:sz w:val="19"/>
              </w:rPr>
              <w:t>Pipeline</w:t>
            </w:r>
          </w:p>
        </w:tc>
        <w:tc>
          <w:tcPr>
            <w:tcW w:type="dxa" w:w="528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Jenkinsfile</w:t>
            </w:r>
            <w:r>
              <w:rPr>
                <w:sz w:val="19"/>
              </w:rPr>
              <w:t xml:space="preserve"> y repo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FuBanking-gitops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Guía de sustentación — Bolsillos · FuBanking · pág.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Sustentación — Bolsillos</dc:title>
  <dc:subject>Validación y Verificación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