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4E79"/>
          <w:sz w:val="40"/>
        </w:rPr>
        <w:t xml:space="preserve">Pruebas de Regresión — Módulo </w:t>
      </w:r>
      <w:r>
        <w:rPr>
          <w:b/>
          <w:color w:val="1F4E79"/>
          <w:sz w:val="40"/>
        </w:rPr>
        <w:t>Bolsillos</w:t>
      </w:r>
      <w:r>
        <w:rPr>
          <w:b/>
          <w:color w:val="1F4E79"/>
          <w:sz w:val="40"/>
        </w:rPr>
        <w:t xml:space="preserve"> (FuBanking)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6340"/>
      </w:tblGrid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Asignatura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Validación y Verificación de Software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FuBanking — Banco digital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Módulo bajo prueba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Bolsillos (</w:t>
            </w:r>
            <w:r>
              <w:rPr>
                <w:i/>
                <w:sz w:val="19"/>
              </w:rPr>
              <w:t>Pockets</w:t>
            </w:r>
            <w:r>
              <w:rPr>
                <w:sz w:val="19"/>
              </w:rPr>
              <w:t>) + Depósito (módulo Cuentas)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Fase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Pruebas de regresión + aserciones fluidas (</w:t>
            </w:r>
            <w:r>
              <w:rPr>
                <w:i/>
                <w:sz w:val="19"/>
              </w:rPr>
              <w:t>fluent assertions</w:t>
            </w:r>
            <w:r>
              <w:rPr>
                <w:sz w:val="19"/>
              </w:rPr>
              <w:t>) + integración continua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Rama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tests/bolsillos-regresion-fluent</w:t>
            </w:r>
            <w:r>
              <w:rPr>
                <w:sz w:val="19"/>
              </w:rPr>
              <w:t xml:space="preserve"> (sobre </w:t>
            </w:r>
            <w:r>
              <w:rPr>
                <w:rFonts w:ascii="Consolas" w:hAnsi="Consolas"/>
                <w:color w:val="8B1E3F"/>
                <w:sz w:val="17"/>
              </w:rPr>
              <w:t>devops/jenkins-gitops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2026-09-29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1. Objetivo</w:t>
      </w:r>
    </w:p>
    <w:p>
      <w:pPr>
        <w:pStyle w:val="ListNumber"/>
        <w:numPr>
          <w:ilvl w:val="0"/>
          <w:numId w:val="10"/>
        </w:numPr>
        <w:spacing w:after="60"/>
      </w:pPr>
      <w:r>
        <w:t xml:space="preserve">Construir una </w:t>
      </w:r>
      <w:r>
        <w:rPr>
          <w:b/>
        </w:rPr>
        <w:t>suite de regresión automatizada</w:t>
      </w:r>
      <w:r>
        <w:t xml:space="preserve"> para </w:t>
      </w:r>
      <w:r>
        <w:rPr>
          <w:b/>
        </w:rPr>
        <w:t>seis funcionalidades</w:t>
      </w:r>
      <w:r>
        <w:t xml:space="preserve"> —las cinco del módulo Bolsillos (</w:t>
      </w:r>
      <w:r>
        <w:rPr>
          <w:b/>
        </w:rPr>
        <w:t>crear, consultar, actualizar, eliminar y transferir</w:t>
      </w:r>
      <w:r>
        <w:t xml:space="preserve">) más </w:t>
      </w:r>
      <w:r>
        <w:rPr>
          <w:b/>
        </w:rPr>
        <w:t>depositar dinero</w:t>
      </w:r>
      <w:r>
        <w:t xml:space="preserve"> (módulo Cuentas)— que fije el comportamiento observable de la API y detecte cualquier cambio no intencional.</w:t>
      </w:r>
    </w:p>
    <w:p>
      <w:pPr>
        <w:pStyle w:val="ListNumber"/>
        <w:numPr>
          <w:ilvl w:val="0"/>
          <w:numId w:val="10"/>
        </w:numPr>
        <w:spacing w:after="60"/>
      </w:pPr>
      <w:r>
        <w:t xml:space="preserve">Escribir las pruebas con </w:t>
      </w:r>
      <w:r>
        <w:rPr>
          <w:b/>
        </w:rPr>
        <w:t>aserciones fluidas</w:t>
      </w:r>
      <w:r>
        <w:t>, convirtiendo también las pruebas unitarias existentes del módulo.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b/>
        </w:rPr>
        <w:t>Demostrar</w:t>
      </w:r>
      <w:r>
        <w:t xml:space="preserve"> con la suite que los cambios de código (refactor de </w:t>
      </w:r>
      <w:r>
        <w:rPr>
          <w:rFonts w:ascii="Consolas" w:hAnsi="Consolas"/>
          <w:color w:val="8B1E3F"/>
          <w:sz w:val="19"/>
        </w:rPr>
        <w:t>UpdatePocket</w:t>
      </w:r>
      <w:r>
        <w:t xml:space="preserve">, correcciones de SonarQube del equipo) </w:t>
      </w:r>
      <w:r>
        <w:rPr>
          <w:b/>
        </w:rPr>
        <w:t>no introdujeron regresiones</w:t>
      </w:r>
      <w:r>
        <w:t>, ejecutándola antes y después.</w:t>
      </w:r>
    </w:p>
    <w:p>
      <w:pPr>
        <w:pStyle w:val="ListNumber"/>
        <w:numPr>
          <w:ilvl w:val="0"/>
          <w:numId w:val="10"/>
        </w:numPr>
        <w:spacing w:after="60"/>
      </w:pPr>
      <w:r>
        <w:t xml:space="preserve">Dejar la suite dentro del </w:t>
      </w:r>
      <w:r>
        <w:rPr>
          <w:b/>
        </w:rPr>
        <w:t>pipeline de Jenkins</w:t>
      </w:r>
      <w:r>
        <w:t xml:space="preserve"> del equipo (build → pruebas → SonarQube → Docker).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2. Alcance</w:t>
      </w:r>
    </w:p>
    <w:p>
      <w:pPr>
        <w:pStyle w:val="Heading2"/>
      </w:pPr>
      <w:r>
        <w:t>2.1 Funcionalidades y endpoints</w:t>
      </w:r>
    </w:p>
    <w:p>
      <w:r>
        <w:t xml:space="preserve">Todas las rutas exigen </w:t>
      </w:r>
      <w:r>
        <w:rPr>
          <w:rFonts w:ascii="Consolas" w:hAnsi="Consolas"/>
          <w:color w:val="8B1E3F"/>
          <w:sz w:val="19"/>
        </w:rPr>
        <w:t>Authorization: Bearer &lt;JWT&gt;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"/>
        <w:gridCol w:w="1348"/>
        <w:gridCol w:w="2986"/>
        <w:gridCol w:w="1957"/>
        <w:gridCol w:w="2047"/>
      </w:tblGrid>
      <w:tr>
        <w:trPr>
          <w:cantSplit w:val="true"/>
          <w:tblHeader w:val="true"/>
        </w:trPr>
        <w:tc>
          <w:tcPr>
            <w:tcW w:type="dxa" w:w="302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34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Funcionalidad</w:t>
            </w:r>
          </w:p>
        </w:tc>
        <w:tc>
          <w:tcPr>
            <w:tcW w:type="dxa" w:w="298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Método y ruta</w:t>
            </w:r>
          </w:p>
        </w:tc>
        <w:tc>
          <w:tcPr>
            <w:tcW w:type="dxa" w:w="195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Validador</w:t>
            </w:r>
          </w:p>
        </w:tc>
        <w:tc>
          <w:tcPr>
            <w:tcW w:type="dxa" w:w="204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 de uso</w:t>
            </w:r>
          </w:p>
        </w:tc>
      </w:tr>
      <w:tr>
        <w:trPr>
          <w:cantSplit w:val="true"/>
        </w:trPr>
        <w:tc>
          <w:tcPr>
            <w:tcW w:type="dxa" w:w="302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348"/>
          </w:tcPr>
          <w:p>
            <w:pPr>
              <w:spacing w:after="0"/>
              <w:jc w:val="left"/>
            </w:pPr>
            <w:r>
              <w:rPr>
                <w:sz w:val="19"/>
              </w:rPr>
              <w:t>Crear bolsillo</w:t>
            </w:r>
          </w:p>
        </w:tc>
        <w:tc>
          <w:tcPr>
            <w:tcW w:type="dxa" w:w="298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POST /api/v1/pockets</w:t>
            </w:r>
          </w:p>
        </w:tc>
        <w:tc>
          <w:tcPr>
            <w:tcW w:type="dxa" w:w="195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createPocketSchema</w:t>
            </w:r>
          </w:p>
        </w:tc>
        <w:tc>
          <w:tcPr>
            <w:tcW w:type="dxa" w:w="204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CreatePocket</w:t>
            </w:r>
          </w:p>
        </w:tc>
      </w:tr>
      <w:tr>
        <w:trPr>
          <w:cantSplit w:val="true"/>
        </w:trPr>
        <w:tc>
          <w:tcPr>
            <w:tcW w:type="dxa" w:w="302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348"/>
          </w:tcPr>
          <w:p>
            <w:pPr>
              <w:spacing w:after="0"/>
              <w:jc w:val="left"/>
            </w:pPr>
            <w:r>
              <w:rPr>
                <w:sz w:val="19"/>
              </w:rPr>
              <w:t>Consultar bolsillos</w:t>
            </w:r>
          </w:p>
        </w:tc>
        <w:tc>
          <w:tcPr>
            <w:tcW w:type="dxa" w:w="298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GET /api/v1/pockets/account/:accountId</w:t>
            </w:r>
          </w:p>
        </w:tc>
        <w:tc>
          <w:tcPr>
            <w:tcW w:type="dxa" w:w="1957"/>
          </w:tcPr>
          <w:p>
            <w:pPr>
              <w:spacing w:after="0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204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GetAccountPockets</w:t>
            </w:r>
          </w:p>
        </w:tc>
      </w:tr>
      <w:tr>
        <w:trPr>
          <w:cantSplit w:val="true"/>
        </w:trPr>
        <w:tc>
          <w:tcPr>
            <w:tcW w:type="dxa" w:w="302"/>
          </w:tcPr>
          <w:p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348"/>
          </w:tcPr>
          <w:p>
            <w:pPr>
              <w:spacing w:after="0"/>
              <w:jc w:val="left"/>
            </w:pPr>
            <w:r>
              <w:rPr>
                <w:sz w:val="19"/>
              </w:rPr>
              <w:t>Actualizar bolsillo</w:t>
            </w:r>
          </w:p>
        </w:tc>
        <w:tc>
          <w:tcPr>
            <w:tcW w:type="dxa" w:w="298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PATCH /api/v1/pockets/:pocketId</w:t>
            </w:r>
          </w:p>
        </w:tc>
        <w:tc>
          <w:tcPr>
            <w:tcW w:type="dxa" w:w="195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updatePocketSchema</w:t>
            </w:r>
          </w:p>
        </w:tc>
        <w:tc>
          <w:tcPr>
            <w:tcW w:type="dxa" w:w="204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UpdatePocket</w:t>
            </w:r>
          </w:p>
        </w:tc>
      </w:tr>
      <w:tr>
        <w:trPr>
          <w:cantSplit w:val="true"/>
        </w:trPr>
        <w:tc>
          <w:tcPr>
            <w:tcW w:type="dxa" w:w="302"/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348"/>
          </w:tcPr>
          <w:p>
            <w:pPr>
              <w:spacing w:after="0"/>
              <w:jc w:val="left"/>
            </w:pPr>
            <w:r>
              <w:rPr>
                <w:sz w:val="19"/>
              </w:rPr>
              <w:t>Eliminar bolsillo</w:t>
            </w:r>
          </w:p>
        </w:tc>
        <w:tc>
          <w:tcPr>
            <w:tcW w:type="dxa" w:w="298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DELETE /api/v1/pockets/:pocketId</w:t>
            </w:r>
          </w:p>
        </w:tc>
        <w:tc>
          <w:tcPr>
            <w:tcW w:type="dxa" w:w="1957"/>
          </w:tcPr>
          <w:p>
            <w:pPr>
              <w:spacing w:after="0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204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DeletePocket</w:t>
            </w:r>
          </w:p>
        </w:tc>
      </w:tr>
      <w:tr>
        <w:trPr>
          <w:cantSplit w:val="true"/>
        </w:trPr>
        <w:tc>
          <w:tcPr>
            <w:tcW w:type="dxa" w:w="302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348"/>
          </w:tcPr>
          <w:p>
            <w:pPr>
              <w:spacing w:after="0"/>
              <w:jc w:val="left"/>
            </w:pPr>
            <w:r>
              <w:rPr>
                <w:sz w:val="19"/>
              </w:rPr>
              <w:t>Transferir entre bolsillos</w:t>
            </w:r>
          </w:p>
        </w:tc>
        <w:tc>
          <w:tcPr>
            <w:tcW w:type="dxa" w:w="298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POST /api/v1/pockets/transfer</w:t>
            </w:r>
          </w:p>
        </w:tc>
        <w:tc>
          <w:tcPr>
            <w:tcW w:type="dxa" w:w="195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transferPocketSchema</w:t>
            </w:r>
          </w:p>
        </w:tc>
        <w:tc>
          <w:tcPr>
            <w:tcW w:type="dxa" w:w="204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TransferPocketBalance</w:t>
            </w:r>
          </w:p>
        </w:tc>
      </w:tr>
      <w:tr>
        <w:trPr>
          <w:cantSplit w:val="true"/>
        </w:trPr>
        <w:tc>
          <w:tcPr>
            <w:tcW w:type="dxa" w:w="302"/>
          </w:tcPr>
          <w:p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348"/>
          </w:tcPr>
          <w:p>
            <w:pPr>
              <w:spacing w:after="0"/>
              <w:jc w:val="left"/>
            </w:pPr>
            <w:r>
              <w:rPr>
                <w:sz w:val="19"/>
              </w:rPr>
              <w:t>Depositar dinero</w:t>
            </w:r>
          </w:p>
        </w:tc>
        <w:tc>
          <w:tcPr>
            <w:tcW w:type="dxa" w:w="298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POST /api/v1/accounts/:id/deposit</w:t>
            </w:r>
          </w:p>
        </w:tc>
        <w:tc>
          <w:tcPr>
            <w:tcW w:type="dxa" w:w="1957"/>
          </w:tcPr>
          <w:p>
            <w:pPr>
              <w:spacing w:after="0"/>
              <w:jc w:val="left"/>
            </w:pPr>
            <w:r>
              <w:rPr>
                <w:sz w:val="19"/>
              </w:rPr>
              <w:t>— (lo valida el caso de uso)</w:t>
            </w:r>
          </w:p>
        </w:tc>
        <w:tc>
          <w:tcPr>
            <w:tcW w:type="dxa" w:w="204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DepositMoney</w:t>
            </w:r>
          </w:p>
        </w:tc>
      </w:tr>
    </w:tbl>
    <w:p>
      <w:pPr>
        <w:spacing w:after="40"/>
      </w:pPr>
    </w:p>
    <w:p>
      <w:pPr>
        <w:pStyle w:val="Heading2"/>
      </w:pPr>
      <w:r>
        <w:t>2.2 ¿Por qué el depósito como sexta funcionalidad?</w:t>
      </w:r>
    </w:p>
    <w:p>
      <w:pPr>
        <w:pStyle w:val="ListBullet"/>
        <w:spacing w:after="60"/>
      </w:pPr>
      <w:r>
        <w:rPr>
          <w:b/>
        </w:rPr>
        <w:t>No la trabaja nadie más del equipo.</w:t>
      </w:r>
      <w:r>
        <w:t xml:space="preserve"> Revisando autores, ramas y pruebas del repositorio: Créditos (Andrés), Autenticación y Perfil (Tomás), Tarjetas virtuales (Dubin) y Bolsillos (yo). El módulo Cuentas no tenía pruebas de nadie.</w:t>
      </w:r>
    </w:p>
    <w:p>
      <w:pPr>
        <w:pStyle w:val="ListBullet"/>
        <w:spacing w:after="60"/>
      </w:pPr>
      <w:r>
        <w:rPr>
          <w:b/>
        </w:rPr>
        <w:t>Está ligada a Bolsillos:</w:t>
      </w:r>
      <w:r>
        <w:t xml:space="preserve"> el depósito aumenta el </w:t>
      </w:r>
      <w:r>
        <w:rPr>
          <w:b/>
        </w:rPr>
        <w:t>saldo disponible</w:t>
      </w:r>
      <w:r>
        <w:t>, que es justo lo que los bolsillos apartan. La suite lo prueba con un flujo cruzado (RG-DE-15).</w:t>
      </w:r>
    </w:p>
    <w:p>
      <w:pPr>
        <w:pStyle w:val="ListBullet"/>
        <w:spacing w:after="60"/>
      </w:pPr>
      <w:r>
        <w:rPr>
          <w:b/>
        </w:rPr>
        <w:t>Misma estructura</w:t>
      </w:r>
      <w:r>
        <w:t xml:space="preserve"> que los casos de uso de Bolsillos (validar monto → cuenta existe → es del usuario → está activa → actualizar saldo → notificar), así que reutiliza los mismos fakes y el mismo escenario.</w:t>
      </w:r>
    </w:p>
    <w:p>
      <w:pPr>
        <w:pStyle w:val="Heading2"/>
      </w:pPr>
      <w:r>
        <w:t>2.3 Fuera de alcance</w:t>
      </w:r>
    </w:p>
    <w:p>
      <w:pPr>
        <w:pStyle w:val="ListBullet"/>
        <w:spacing w:after="60"/>
      </w:pPr>
      <w:r>
        <w:rPr>
          <w:b/>
        </w:rPr>
        <w:t>Frontend</w:t>
      </w:r>
      <w:r>
        <w:t xml:space="preserve"> (la regresión se hizo a nivel de API del backend).</w:t>
      </w:r>
    </w:p>
    <w:p>
      <w:pPr>
        <w:pStyle w:val="ListBullet"/>
        <w:spacing w:after="60"/>
      </w:pPr>
      <w:r>
        <w:rPr>
          <w:b/>
        </w:rPr>
        <w:t>Supabase real.</w:t>
      </w:r>
      <w:r>
        <w:t xml:space="preserve"> La persistencia se sustituye por repositorios en memoria; el defecto </w:t>
      </w:r>
      <w:r>
        <w:rPr>
          <w:b/>
        </w:rPr>
        <w:t>D-07</w:t>
      </w:r>
      <w:r>
        <w:t xml:space="preserve"> (respaldo en memoria de </w:t>
      </w:r>
      <w:r>
        <w:rPr>
          <w:rFonts w:ascii="Consolas" w:hAnsi="Consolas"/>
          <w:color w:val="8B1E3F"/>
          <w:sz w:val="19"/>
        </w:rPr>
        <w:t>SupabasePocketRepository</w:t>
      </w:r>
      <w:r>
        <w:t>) no es observable a este nivel.</w:t>
      </w:r>
    </w:p>
    <w:p>
      <w:pPr>
        <w:pStyle w:val="ListBullet"/>
        <w:spacing w:after="60"/>
      </w:pPr>
      <w:r>
        <w:rPr>
          <w:b/>
        </w:rPr>
        <w:t xml:space="preserve">Los archivos </w:t>
      </w:r>
      <w:r>
        <w:rPr>
          <w:rFonts w:ascii="Consolas" w:hAnsi="Consolas"/>
          <w:b/>
          <w:sz w:val="19"/>
        </w:rPr>
        <w:t>*.routes.ts</w:t>
      </w:r>
      <w:r>
        <w:t xml:space="preserve">: instancian los repositorios de Supabase al importarse, así que la app de prueba replica su cableado (mismos verbos, rutas y middleware), igual que hace </w:t>
      </w:r>
      <w:r>
        <w:rPr>
          <w:rFonts w:ascii="Consolas" w:hAnsi="Consolas"/>
          <w:color w:val="8B1E3F"/>
          <w:sz w:val="19"/>
        </w:rPr>
        <w:t>createTestApp</w:t>
      </w:r>
      <w:r>
        <w:t xml:space="preserve"> del equipo con las rutas de autenticación.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3. Estrategia</w:t>
      </w:r>
    </w:p>
    <w:p>
      <w:pPr>
        <w:pStyle w:val="Heading2"/>
      </w:pPr>
      <w:r>
        <w:t>3.1 Nivel: API con supertest (patrón del equipo)</w:t>
      </w:r>
    </w:p>
    <w:p>
      <w:r>
        <w:t xml:space="preserve">Se sigue el patrón del equipo en </w:t>
      </w:r>
      <w:r>
        <w:rPr>
          <w:rFonts w:ascii="Consolas" w:hAnsi="Consolas"/>
          <w:color w:val="8B1E3F"/>
          <w:sz w:val="19"/>
        </w:rPr>
        <w:t>tests/integration/*.integration.test.ts</w:t>
      </w:r>
      <w:r>
        <w:t xml:space="preserve">: una función arma una app Express con dependencias en memoria y </w:t>
      </w:r>
      <w:r>
        <w:rPr>
          <w:b/>
        </w:rPr>
        <w:t>supertest</w:t>
      </w:r>
      <w:r>
        <w:t xml:space="preserve"> hace peticiones HTTP reales contra ella. Para este alcance se creó </w:t>
      </w:r>
      <w:r>
        <w:rPr>
          <w:rFonts w:ascii="Consolas" w:hAnsi="Consolas"/>
          <w:color w:val="8B1E3F"/>
          <w:sz w:val="19"/>
        </w:rPr>
        <w:t>createPocketTestApp</w:t>
      </w:r>
      <w:r>
        <w:t xml:space="preserve">, que monta las rutas de Bolsillos y la de depósito sobre </w:t>
      </w:r>
      <w:r>
        <w:rPr>
          <w:b/>
        </w:rPr>
        <w:t>los mismos repositorios</w:t>
      </w:r>
      <w:r>
        <w:t>.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supertest ──► authMiddleware (JWT real) ──► validador zod ──► PocketController / AccountController</w:t>
        <w:br/>
      </w:r>
      <w:r>
        <w:rPr>
          <w:rFonts w:ascii="Consolas" w:hAnsi="Consolas" w:eastAsia="Consolas"/>
          <w:sz w:val="17"/>
        </w:rPr>
        <w:t xml:space="preserve">          ──► caso de uso ──► repositorios en memoria ──► errorHandler ──► respuesta 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17"/>
        <w:gridCol w:w="2123"/>
      </w:tblGrid>
      <w:tr>
        <w:trPr>
          <w:cantSplit w:val="true"/>
          <w:tblHeader w:val="true"/>
        </w:trPr>
        <w:tc>
          <w:tcPr>
            <w:tcW w:type="dxa" w:w="651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212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¿Real o doble?</w:t>
            </w:r>
          </w:p>
        </w:tc>
      </w:tr>
      <w:tr>
        <w:trPr>
          <w:cantSplit w:val="true"/>
        </w:trPr>
        <w:tc>
          <w:tcPr>
            <w:tcW w:type="dxa" w:w="651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authMiddleware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8B1E3F"/>
                <w:sz w:val="17"/>
              </w:rPr>
              <w:t>JwtTokenService</w:t>
            </w:r>
            <w:r>
              <w:rPr>
                <w:sz w:val="19"/>
              </w:rPr>
              <w:t xml:space="preserve"> (firma y verificación de tokens)</w:t>
            </w:r>
          </w:p>
        </w:tc>
        <w:tc>
          <w:tcPr>
            <w:tcW w:type="dxa" w:w="2123"/>
          </w:tcPr>
          <w:p>
            <w:pPr>
              <w:spacing w:after="0"/>
              <w:jc w:val="left"/>
            </w:pPr>
            <w:r>
              <w:rPr>
                <w:sz w:val="19"/>
              </w:rPr>
              <w:t>Real</w:t>
            </w:r>
          </w:p>
        </w:tc>
      </w:tr>
      <w:tr>
        <w:trPr>
          <w:cantSplit w:val="true"/>
        </w:trPr>
        <w:tc>
          <w:tcPr>
            <w:tcW w:type="dxa" w:w="6517"/>
          </w:tcPr>
          <w:p>
            <w:pPr>
              <w:spacing w:after="0"/>
              <w:jc w:val="left"/>
            </w:pPr>
            <w:r>
              <w:rPr>
                <w:sz w:val="19"/>
              </w:rPr>
              <w:t>Validadores zod (</w:t>
            </w:r>
            <w:r>
              <w:rPr>
                <w:rFonts w:ascii="Consolas" w:hAnsi="Consolas"/>
                <w:color w:val="8B1E3F"/>
                <w:sz w:val="17"/>
              </w:rPr>
              <w:t>pocket.validators.ts</w:t>
            </w:r>
            <w:r>
              <w:rPr>
                <w:sz w:val="19"/>
              </w:rPr>
              <w:t>)</w:t>
            </w:r>
          </w:p>
        </w:tc>
        <w:tc>
          <w:tcPr>
            <w:tcW w:type="dxa" w:w="2123"/>
          </w:tcPr>
          <w:p>
            <w:pPr>
              <w:spacing w:after="0"/>
              <w:jc w:val="left"/>
            </w:pPr>
            <w:r>
              <w:rPr>
                <w:sz w:val="19"/>
              </w:rPr>
              <w:t>Real</w:t>
            </w:r>
          </w:p>
        </w:tc>
      </w:tr>
      <w:tr>
        <w:trPr>
          <w:cantSplit w:val="true"/>
        </w:trPr>
        <w:tc>
          <w:tcPr>
            <w:tcW w:type="dxa" w:w="651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PocketController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AccountController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sendSuccess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B1E3F"/>
                <w:sz w:val="17"/>
              </w:rPr>
              <w:t>sendError</w:t>
            </w:r>
          </w:p>
        </w:tc>
        <w:tc>
          <w:tcPr>
            <w:tcW w:type="dxa" w:w="2123"/>
          </w:tcPr>
          <w:p>
            <w:pPr>
              <w:spacing w:after="0"/>
              <w:jc w:val="left"/>
            </w:pPr>
            <w:r>
              <w:rPr>
                <w:sz w:val="19"/>
              </w:rPr>
              <w:t>Real</w:t>
            </w:r>
          </w:p>
        </w:tc>
      </w:tr>
      <w:tr>
        <w:trPr>
          <w:cantSplit w:val="true"/>
        </w:trPr>
        <w:tc>
          <w:tcPr>
            <w:tcW w:type="dxa" w:w="6517"/>
          </w:tcPr>
          <w:p>
            <w:pPr>
              <w:spacing w:after="0"/>
              <w:jc w:val="left"/>
            </w:pPr>
            <w:r>
              <w:rPr>
                <w:sz w:val="19"/>
              </w:rPr>
              <w:t>Casos de uso (</w:t>
            </w:r>
            <w:r>
              <w:rPr>
                <w:rFonts w:ascii="Consolas" w:hAnsi="Consolas"/>
                <w:color w:val="8B1E3F"/>
                <w:sz w:val="17"/>
              </w:rPr>
              <w:t>CreatePocket</w:t>
            </w:r>
            <w:r>
              <w:rPr>
                <w:sz w:val="19"/>
              </w:rPr>
              <w:t xml:space="preserve">, …, </w:t>
            </w:r>
            <w:r>
              <w:rPr>
                <w:rFonts w:ascii="Consolas" w:hAnsi="Consolas"/>
                <w:color w:val="8B1E3F"/>
                <w:sz w:val="17"/>
              </w:rPr>
              <w:t>DepositMoney</w:t>
            </w:r>
            <w:r>
              <w:rPr>
                <w:sz w:val="19"/>
              </w:rPr>
              <w:t>) y entidades de dominio</w:t>
            </w:r>
          </w:p>
        </w:tc>
        <w:tc>
          <w:tcPr>
            <w:tcW w:type="dxa" w:w="2123"/>
          </w:tcPr>
          <w:p>
            <w:pPr>
              <w:spacing w:after="0"/>
              <w:jc w:val="left"/>
            </w:pPr>
            <w:r>
              <w:rPr>
                <w:sz w:val="19"/>
              </w:rPr>
              <w:t>Real</w:t>
            </w:r>
          </w:p>
        </w:tc>
      </w:tr>
      <w:tr>
        <w:trPr>
          <w:cantSplit w:val="true"/>
        </w:trPr>
        <w:tc>
          <w:tcPr>
            <w:tcW w:type="dxa" w:w="651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errorHandler</w:t>
            </w:r>
          </w:p>
        </w:tc>
        <w:tc>
          <w:tcPr>
            <w:tcW w:type="dxa" w:w="2123"/>
          </w:tcPr>
          <w:p>
            <w:pPr>
              <w:spacing w:after="0"/>
              <w:jc w:val="left"/>
            </w:pPr>
            <w:r>
              <w:rPr>
                <w:sz w:val="19"/>
              </w:rPr>
              <w:t>Real</w:t>
            </w:r>
          </w:p>
        </w:tc>
      </w:tr>
      <w:tr>
        <w:trPr>
          <w:cantSplit w:val="true"/>
        </w:trPr>
        <w:tc>
          <w:tcPr>
            <w:tcW w:type="dxa" w:w="6517"/>
          </w:tcPr>
          <w:p>
            <w:pPr>
              <w:spacing w:after="0"/>
              <w:jc w:val="left"/>
            </w:pPr>
            <w:r>
              <w:rPr>
                <w:sz w:val="19"/>
              </w:rPr>
              <w:t>Repositorios de cuentas, bolsillos y notificaciones</w:t>
            </w:r>
          </w:p>
        </w:tc>
        <w:tc>
          <w:tcPr>
            <w:tcW w:type="dxa" w:w="212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Fake en memoria</w:t>
            </w:r>
          </w:p>
        </w:tc>
      </w:tr>
    </w:tbl>
    <w:p>
      <w:pPr>
        <w:spacing w:after="40"/>
      </w:pPr>
    </w:p>
    <w:p>
      <w:pPr>
        <w:pStyle w:val="Heading2"/>
      </w:pPr>
      <w:r>
        <w:t>3.2 Repositorios en memoria con semántica de copia</w:t>
      </w:r>
    </w:p>
    <w:p>
      <w:r>
        <w:t>Los fakes nuevos (</w:t>
      </w:r>
      <w:r>
        <w:rPr>
          <w:rFonts w:ascii="Consolas" w:hAnsi="Consolas"/>
          <w:color w:val="8B1E3F"/>
          <w:sz w:val="19"/>
        </w:rPr>
        <w:t>tests/fakes/InMemory{Account,Pocket,Notification}Repository.ts</w:t>
      </w:r>
      <w:r>
        <w:t xml:space="preserve">) </w:t>
      </w:r>
      <w:r>
        <w:rPr>
          <w:b/>
        </w:rPr>
        <w:t>guardan filas planas y reconstruyen la entidad en cada lectura</w:t>
      </w:r>
      <w:r>
        <w:t xml:space="preserve">, como lo haría una base de datos. Si un caso de uso modificara una entidad y </w:t>
      </w:r>
      <w:r>
        <w:rPr>
          <w:b/>
        </w:rPr>
        <w:t>olvidara persistirla</w:t>
      </w:r>
      <w:r>
        <w:t>, un fake que devuelve la misma instancia no lo notaría; con copias, el cambio no queda guardado y la prueba falla.</w:t>
      </w:r>
    </w:p>
    <w:p>
      <w:pPr>
        <w:pStyle w:val="Heading2"/>
      </w:pPr>
      <w:r>
        <w:t>3.3 Escenario base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TITULAR ── CUENTA (saldo disponible 1.000.000, ACTIVA, BA1111111101)</w:t>
        <w:br/>
      </w:r>
      <w:r>
        <w:rPr>
          <w:rFonts w:ascii="Consolas" w:hAnsi="Consolas" w:eastAsia="Consolas"/>
          <w:sz w:val="17"/>
        </w:rPr>
        <w:t xml:space="preserve">        │    ├── VIAJE        200.000</w:t>
        <w:br/>
      </w:r>
      <w:r>
        <w:rPr>
          <w:rFonts w:ascii="Consolas" w:hAnsi="Consolas" w:eastAsia="Consolas"/>
          <w:sz w:val="17"/>
        </w:rPr>
        <w:t xml:space="preserve">        │    └── EMERGENCIAS   50.000</w:t>
        <w:br/>
      </w:r>
      <w:r>
        <w:rPr>
          <w:rFonts w:ascii="Consolas" w:hAnsi="Consolas" w:eastAsia="Consolas"/>
          <w:sz w:val="17"/>
        </w:rPr>
        <w:t xml:space="preserve">        └── CUENTA_SIN_BOLSILLOS (saldo 300.000)</w:t>
        <w:br/>
      </w:r>
      <w:r>
        <w:rPr>
          <w:rFonts w:ascii="Consolas" w:hAnsi="Consolas" w:eastAsia="Consolas"/>
          <w:sz w:val="17"/>
        </w:rPr>
        <w:t>INTRUSO ── CUENTA_AJENA (saldo 500.000)</w:t>
        <w:br/>
      </w:r>
      <w:r>
        <w:rPr>
          <w:rFonts w:ascii="Consolas" w:hAnsi="Consolas" w:eastAsia="Consolas"/>
          <w:sz w:val="17"/>
        </w:rPr>
        <w:t xml:space="preserve">             └── AJENO         30.000</w:t>
      </w:r>
    </w:p>
    <w:p>
      <w:r>
        <w:t>Cada prueba monta el escenario desde cero (</w:t>
      </w:r>
      <w:r>
        <w:rPr>
          <w:rFonts w:ascii="Consolas" w:hAnsi="Consolas"/>
          <w:color w:val="8B1E3F"/>
          <w:sz w:val="19"/>
        </w:rPr>
        <w:t>beforeEach</w:t>
      </w:r>
      <w:r>
        <w:t>), así que las pruebas son independientes.</w:t>
      </w:r>
    </w:p>
    <w:p>
      <w:pPr>
        <w:pStyle w:val="Heading2"/>
      </w:pPr>
      <w:r>
        <w:t>3.4 Qué verifica cada caso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6127"/>
      </w:tblGrid>
      <w:tr>
        <w:trPr>
          <w:cantSplit w:val="true"/>
          <w:tblHeader w:val="true"/>
        </w:trPr>
        <w:tc>
          <w:tcPr>
            <w:tcW w:type="dxa" w:w="251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Aspecto</w:t>
            </w:r>
          </w:p>
        </w:tc>
        <w:tc>
          <w:tcPr>
            <w:tcW w:type="dxa" w:w="612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Cómo se verifica</w:t>
            </w:r>
          </w:p>
        </w:tc>
      </w:tr>
      <w:tr>
        <w:trPr>
          <w:cantSplit w:val="true"/>
        </w:trPr>
        <w:tc>
          <w:tcPr>
            <w:tcW w:type="dxa" w:w="2513"/>
          </w:tcPr>
          <w:p>
            <w:pPr>
              <w:spacing w:after="0"/>
              <w:jc w:val="left"/>
            </w:pPr>
            <w:r>
              <w:rPr>
                <w:sz w:val="19"/>
              </w:rPr>
              <w:t>Código HTTP</w:t>
            </w:r>
          </w:p>
        </w:tc>
        <w:tc>
          <w:tcPr>
            <w:tcW w:type="dxa" w:w="612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expect(res.status).to.equal(201)</w:t>
            </w:r>
          </w:p>
        </w:tc>
      </w:tr>
      <w:tr>
        <w:trPr>
          <w:cantSplit w:val="true"/>
        </w:trPr>
        <w:tc>
          <w:tcPr>
            <w:tcW w:type="dxa" w:w="2513"/>
          </w:tcPr>
          <w:p>
            <w:pPr>
              <w:spacing w:after="0"/>
              <w:jc w:val="left"/>
            </w:pPr>
            <w:r>
              <w:rPr>
                <w:sz w:val="19"/>
              </w:rPr>
              <w:t>Contrato de respuesta</w:t>
            </w:r>
          </w:p>
        </w:tc>
        <w:tc>
          <w:tcPr>
            <w:tcW w:type="dxa" w:w="6127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claves exactas del bolsillo / cuenta pública, UUID, fechas ISO, </w:t>
            </w:r>
            <w:r>
              <w:rPr>
                <w:rFonts w:ascii="Consolas" w:hAnsi="Consolas"/>
                <w:color w:val="8B1E3F"/>
                <w:sz w:val="17"/>
              </w:rPr>
              <w:t>message</w:t>
            </w:r>
          </w:p>
        </w:tc>
      </w:tr>
      <w:tr>
        <w:trPr>
          <w:cantSplit w:val="true"/>
        </w:trPr>
        <w:tc>
          <w:tcPr>
            <w:tcW w:type="dxa" w:w="2513"/>
          </w:tcPr>
          <w:p>
            <w:pPr>
              <w:spacing w:after="0"/>
              <w:jc w:val="left"/>
            </w:pPr>
            <w:r>
              <w:rPr>
                <w:sz w:val="19"/>
              </w:rPr>
              <w:t>Contrato de errores</w:t>
            </w:r>
          </w:p>
        </w:tc>
        <w:tc>
          <w:tcPr>
            <w:tcW w:type="dxa" w:w="6127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código y mensaje exactos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B1E3F"/>
                <w:sz w:val="17"/>
              </w:rPr>
              <w:t>ERR.FORBIDDEN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validationError(...)</w:t>
            </w:r>
            <w:r>
              <w:rPr>
                <w:sz w:val="19"/>
              </w:rPr>
              <w:t>), porque el frontend muestra el mensaje del backend</w:t>
            </w:r>
          </w:p>
        </w:tc>
      </w:tr>
      <w:tr>
        <w:trPr>
          <w:cantSplit w:val="true"/>
        </w:trPr>
        <w:tc>
          <w:tcPr>
            <w:tcW w:type="dxa" w:w="2513"/>
          </w:tcPr>
          <w:p>
            <w:pPr>
              <w:spacing w:after="0"/>
              <w:jc w:val="left"/>
            </w:pPr>
            <w:r>
              <w:rPr>
                <w:sz w:val="19"/>
              </w:rPr>
              <w:t>Estado persistido</w:t>
            </w:r>
          </w:p>
        </w:tc>
        <w:tc>
          <w:tcPr>
            <w:tcW w:type="dxa" w:w="6127"/>
          </w:tcPr>
          <w:p>
            <w:pPr>
              <w:spacing w:after="0"/>
              <w:jc w:val="left"/>
            </w:pPr>
            <w:r>
              <w:rPr>
                <w:sz w:val="19"/>
              </w:rPr>
              <w:t>saldo y bolsillos leídos del repositorio después de la operación</w:t>
            </w:r>
          </w:p>
        </w:tc>
      </w:tr>
      <w:tr>
        <w:trPr>
          <w:cantSplit w:val="true"/>
        </w:trPr>
        <w:tc>
          <w:tcPr>
            <w:tcW w:type="dxa" w:w="2513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Invariante de dinero</w:t>
            </w:r>
          </w:p>
        </w:tc>
        <w:tc>
          <w:tcPr>
            <w:tcW w:type="dxa" w:w="612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saldo disponible + Σ bolsillos</w:t>
            </w:r>
            <w:r>
              <w:rPr>
                <w:sz w:val="19"/>
              </w:rPr>
              <w:t xml:space="preserve"> se conserva al crear, actualizar, eliminar y transferir; el depósito lo aumenta exactamente en el monto</w:t>
            </w:r>
          </w:p>
        </w:tc>
      </w:tr>
      <w:tr>
        <w:trPr>
          <w:cantSplit w:val="true"/>
        </w:trPr>
        <w:tc>
          <w:tcPr>
            <w:tcW w:type="dxa" w:w="2513"/>
          </w:tcPr>
          <w:p>
            <w:pPr>
              <w:spacing w:after="0"/>
              <w:jc w:val="left"/>
            </w:pPr>
            <w:r>
              <w:rPr>
                <w:sz w:val="19"/>
              </w:rPr>
              <w:t>Efectos secundarios</w:t>
            </w:r>
          </w:p>
        </w:tc>
        <w:tc>
          <w:tcPr>
            <w:tcW w:type="dxa" w:w="6127"/>
          </w:tcPr>
          <w:p>
            <w:pPr>
              <w:spacing w:after="0"/>
              <w:jc w:val="left"/>
            </w:pPr>
            <w:r>
              <w:rPr>
                <w:sz w:val="19"/>
              </w:rPr>
              <w:t>notificación emitida (título, tipo, usuario, mensaje)</w:t>
            </w:r>
          </w:p>
        </w:tc>
      </w:tr>
      <w:tr>
        <w:trPr>
          <w:cantSplit w:val="true"/>
        </w:trPr>
        <w:tc>
          <w:tcPr>
            <w:tcW w:type="dxa" w:w="2513"/>
          </w:tcPr>
          <w:p>
            <w:pPr>
              <w:spacing w:after="0"/>
              <w:jc w:val="left"/>
            </w:pPr>
            <w:r>
              <w:rPr>
                <w:sz w:val="19"/>
              </w:rPr>
              <w:t>Sin efectos parciales</w:t>
            </w:r>
          </w:p>
        </w:tc>
        <w:tc>
          <w:tcPr>
            <w:tcW w:type="dxa" w:w="6127"/>
          </w:tcPr>
          <w:p>
            <w:pPr>
              <w:spacing w:after="0"/>
              <w:jc w:val="left"/>
            </w:pPr>
            <w:r>
              <w:rPr>
                <w:sz w:val="19"/>
              </w:rPr>
              <w:t>tras un error (401, 403, 400) el estado queda idéntico al previo</w:t>
            </w:r>
          </w:p>
        </w:tc>
      </w:tr>
      <w:tr>
        <w:trPr>
          <w:cantSplit w:val="true"/>
        </w:trPr>
        <w:tc>
          <w:tcPr>
            <w:tcW w:type="dxa" w:w="2513"/>
          </w:tcPr>
          <w:p>
            <w:pPr>
              <w:spacing w:after="0"/>
              <w:jc w:val="left"/>
            </w:pPr>
            <w:r>
              <w:rPr>
                <w:sz w:val="19"/>
              </w:rPr>
              <w:t>Valores límite</w:t>
            </w:r>
          </w:p>
        </w:tc>
        <w:tc>
          <w:tcPr>
            <w:tcW w:type="dxa" w:w="6127"/>
          </w:tcPr>
          <w:p>
            <w:pPr>
              <w:spacing w:after="0"/>
              <w:jc w:val="left"/>
            </w:pPr>
            <w:r>
              <w:rPr>
                <w:sz w:val="19"/>
              </w:rPr>
              <w:t>exactamente el disponible pasa; un peso más se rechaza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3.5 Defectos conocidos: </w:t>
      </w:r>
      <w:r>
        <w:rPr>
          <w:rFonts w:ascii="Consolas" w:hAnsi="Consolas"/>
          <w:color w:val="8B1E3F"/>
          <w:sz w:val="19"/>
        </w:rPr>
        <w:t>it.fails</w:t>
      </w:r>
    </w:p>
    <w:p>
      <w:r>
        <w:t>Los defectos documentados (</w:t>
      </w:r>
      <w:r>
        <w:rPr>
          <w:b/>
        </w:rPr>
        <w:t>D-01 … D-05</w:t>
      </w:r>
      <w:r>
        <w:t xml:space="preserve"> de rondas anteriores y </w:t>
      </w:r>
      <w:r>
        <w:rPr>
          <w:b/>
        </w:rPr>
        <w:t>D-08</w:t>
      </w:r>
      <w:r>
        <w:t xml:space="preserve">, encontrado ahora en el depósito) no se corrigen en esta entrega. Cada uno tiene una prueba que afirma la </w:t>
      </w:r>
      <w:r>
        <w:rPr>
          <w:b/>
        </w:rPr>
        <w:t>regla correcta</w:t>
      </w:r>
      <w:r>
        <w:t xml:space="preserve"> marcada con </w:t>
      </w:r>
      <w:r>
        <w:rPr>
          <w:rFonts w:ascii="Consolas" w:hAnsi="Consolas"/>
          <w:color w:val="8B1E3F"/>
          <w:sz w:val="19"/>
        </w:rPr>
        <w:t>it.fails</w:t>
      </w:r>
      <w:r>
        <w:t xml:space="preserve"> y su ID: la suite queda en verde mientras el defecto exista y </w:t>
      </w:r>
      <w:r>
        <w:rPr>
          <w:b/>
        </w:rPr>
        <w:t>se pone en rojo en cuanto alguien lo corrija</w:t>
      </w:r>
      <w:r>
        <w:t>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4. Aserciones fluidas (Chai BDD)</w:t>
      </w:r>
    </w:p>
    <w:p>
      <w:pPr>
        <w:pStyle w:val="Heading2"/>
      </w:pPr>
      <w:r>
        <w:t>4.1 Elección</w:t>
      </w:r>
    </w:p>
    <w:p>
      <w:r>
        <w:t xml:space="preserve">Se usó el </w:t>
      </w:r>
      <w:r>
        <w:rPr>
          <w:b/>
        </w:rPr>
        <w:t>estilo BDD de Chai</w:t>
      </w:r>
      <w:r>
        <w:t xml:space="preserve">, que Vitest trae integrado. </w:t>
      </w:r>
      <w:r>
        <w:rPr>
          <w:i/>
        </w:rPr>
        <w:t>FluentAssertions</w:t>
      </w:r>
      <w:r>
        <w:t xml:space="preserve"> es una librería de .NET; en JavaScript/TypeScript su equivalente estándar es Chai BDD. No requiere dependencias nuevas y permite </w:t>
      </w:r>
      <w:r>
        <w:rPr>
          <w:b/>
        </w:rPr>
        <w:t>encadenar</w:t>
      </w:r>
      <w:r>
        <w:t xml:space="preserve"> condiciones que se leen como una frase: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expect(res.body.data)</w:t>
        <w:br/>
      </w:r>
      <w:r>
        <w:rPr>
          <w:rFonts w:ascii="Consolas" w:hAnsi="Consolas" w:eastAsia="Consolas"/>
          <w:sz w:val="17"/>
        </w:rPr>
        <w:t xml:space="preserve">  .to.have.all.keys('id', 'accountId', 'name', 'amount', 'createdAt', 'updatedAt')</w:t>
        <w:br/>
      </w:r>
      <w:r>
        <w:rPr>
          <w:rFonts w:ascii="Consolas" w:hAnsi="Consolas" w:eastAsia="Consolas"/>
          <w:sz w:val="17"/>
        </w:rPr>
        <w:t xml:space="preserve">  .and.to.include({ accountId: CUENTA, name: 'Carro', amount: 120_000 });</w:t>
      </w:r>
    </w:p>
    <w:p>
      <w:pPr>
        <w:pStyle w:val="Heading2"/>
      </w:pPr>
      <w:r>
        <w:t>4.2 Equivalencias aplicadas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1"/>
        <w:gridCol w:w="4559"/>
      </w:tblGrid>
      <w:tr>
        <w:trPr>
          <w:cantSplit w:val="true"/>
          <w:tblHeader w:val="true"/>
        </w:trPr>
        <w:tc>
          <w:tcPr>
            <w:tcW w:type="dxa" w:w="408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Estilo Jest (antes)</w:t>
            </w:r>
          </w:p>
        </w:tc>
        <w:tc>
          <w:tcPr>
            <w:tcW w:type="dxa" w:w="455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Estilo fluido Chai BDD (ahora)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expect(x).toBe(v)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expect(x).to.equal(v)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expect(o.a).toBe(1); expect(o.b).toBe(2)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expect(o).to.include({ a: 1, b: 2 })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expect(account?.balance).toBe(800_000)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expect(account).to.have.property('balance', 800_000)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expect(x).toEqual({...})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expect(x).to.deep.equal({...})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expect(list).toHaveLength(2)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expect(list).to.be.an('array').with.lengthOf(2)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expect(list).toEqual([])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expect(list).to.be.an('array').that.is.empty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expect(x).toBeNull()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expect(x).to.be.null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expect(d).toBeInstanceOf(Date)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expect(d).to.be.an.instanceOf(Date)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expect(s).toContain('Regalo')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expect(o).to.have.property('message').that.includes('Regalo')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expect(fn).toThrowError(/re/)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expect(fn).to.throw(AppError, /re/).with.property('code', '…')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await expect(p).rejects.toMatchObject({...})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await expect(p).rejects.to.include({...})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expect(mock).toHaveBeenCalledWith(a, b)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expect(mock).to.have.been.calledWith(a, b)</w:t>
            </w:r>
          </w:p>
        </w:tc>
      </w:tr>
      <w:tr>
        <w:trPr>
          <w:cantSplit w:val="true"/>
        </w:trPr>
        <w:tc>
          <w:tcPr>
            <w:tcW w:type="dxa" w:w="408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expect(mock).toHaveBeenCalledTimes(1)</w:t>
            </w:r>
          </w:p>
        </w:tc>
        <w:tc>
          <w:tcPr>
            <w:tcW w:type="dxa" w:w="4559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expect(mock).to.have.been.calledOnce</w:t>
            </w:r>
          </w:p>
        </w:tc>
      </w:tr>
    </w:tbl>
    <w:p>
      <w:pPr>
        <w:spacing w:after="40"/>
      </w:pPr>
    </w:p>
    <w:p>
      <w:pPr>
        <w:pStyle w:val="Heading2"/>
      </w:pPr>
      <w:r>
        <w:t>4.3 Ejemplo antes / después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// Antes (CreatePocket.test.ts)</w:t>
        <w:br/>
      </w:r>
      <w:r>
        <w:rPr>
          <w:rFonts w:ascii="Consolas" w:hAnsi="Consolas" w:eastAsia="Consolas"/>
          <w:sz w:val="17"/>
        </w:rPr>
        <w:t>expect(spyNotif.saveCallCount).toBe(1);</w:t>
        <w:br/>
      </w:r>
      <w:r>
        <w:rPr>
          <w:rFonts w:ascii="Consolas" w:hAnsi="Consolas" w:eastAsia="Consolas"/>
          <w:sz w:val="17"/>
        </w:rPr>
        <w:t>expect(spyNotif.savedNotifications[0].title).toBe('Bolsillo creado');</w:t>
        <w:br/>
      </w:r>
      <w:r>
        <w:rPr>
          <w:rFonts w:ascii="Consolas" w:hAnsi="Consolas" w:eastAsia="Consolas"/>
          <w:sz w:val="17"/>
        </w:rPr>
        <w:t>expect(spyNotif.savedNotifications[0].message).toContain('Regalo');</w:t>
        <w:br/>
      </w:r>
      <w:r>
        <w:rPr>
          <w:rFonts w:ascii="Consolas" w:hAnsi="Consolas" w:eastAsia="Consolas"/>
          <w:sz w:val="17"/>
        </w:rPr>
        <w:t xml:space="preserve"> </w:t>
        <w:br/>
      </w:r>
      <w:r>
        <w:rPr>
          <w:rFonts w:ascii="Consolas" w:hAnsi="Consolas" w:eastAsia="Consolas"/>
          <w:sz w:val="17"/>
        </w:rPr>
        <w:t>// Ahora</w:t>
        <w:br/>
      </w:r>
      <w:r>
        <w:rPr>
          <w:rFonts w:ascii="Consolas" w:hAnsi="Consolas" w:eastAsia="Consolas"/>
          <w:sz w:val="17"/>
        </w:rPr>
        <w:t>expect(spyNotif.saveCallCount).to.equal(1);</w:t>
        <w:br/>
      </w:r>
      <w:r>
        <w:rPr>
          <w:rFonts w:ascii="Consolas" w:hAnsi="Consolas" w:eastAsia="Consolas"/>
          <w:sz w:val="17"/>
        </w:rPr>
        <w:t>expect(spyNotif.savedNotifications[0])</w:t>
        <w:br/>
      </w:r>
      <w:r>
        <w:rPr>
          <w:rFonts w:ascii="Consolas" w:hAnsi="Consolas" w:eastAsia="Consolas"/>
          <w:sz w:val="17"/>
        </w:rPr>
        <w:t xml:space="preserve">  .to.include({ title: 'Bolsillo creado' })</w:t>
        <w:br/>
      </w:r>
      <w:r>
        <w:rPr>
          <w:rFonts w:ascii="Consolas" w:hAnsi="Consolas" w:eastAsia="Consolas"/>
          <w:sz w:val="17"/>
        </w:rPr>
        <w:t xml:space="preserve">  .and.to.have.property('message').that.includes('Regalo');</w:t>
      </w:r>
    </w:p>
    <w:p>
      <w:pPr>
        <w:pStyle w:val="Heading2"/>
      </w:pPr>
      <w:r>
        <w:t>4.4 Alcance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3"/>
        <w:gridCol w:w="1200"/>
        <w:gridCol w:w="2187"/>
      </w:tblGrid>
      <w:tr>
        <w:trPr>
          <w:cantSplit w:val="true"/>
          <w:tblHeader w:val="true"/>
        </w:trPr>
        <w:tc>
          <w:tcPr>
            <w:tcW w:type="dxa" w:w="525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Suite</w:t>
            </w:r>
          </w:p>
        </w:tc>
        <w:tc>
          <w:tcPr>
            <w:tcW w:type="dxa" w:w="1200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Pruebas</w:t>
            </w:r>
          </w:p>
        </w:tc>
        <w:tc>
          <w:tcPr>
            <w:tcW w:type="dxa" w:w="218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525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unit/pocket/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color w:val="8B1E3F"/>
                <w:sz w:val="17"/>
              </w:rPr>
              <w:t>CreatePocket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UpdatePocket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DeletePocket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TransferPocketBalance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GetAccountPockets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Pocket.entity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type="dxa" w:w="2187"/>
          </w:tcPr>
          <w:p>
            <w:pPr>
              <w:spacing w:after="0"/>
              <w:jc w:val="left"/>
            </w:pPr>
            <w:r>
              <w:rPr>
                <w:sz w:val="19"/>
              </w:rPr>
              <w:t>Convertidas a Chai BDD</w:t>
            </w:r>
          </w:p>
        </w:tc>
      </w:tr>
      <w:tr>
        <w:trPr>
          <w:cantSplit w:val="true"/>
        </w:trPr>
        <w:tc>
          <w:tcPr>
            <w:tcW w:type="dxa" w:w="525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unit/account/DepositMoney.test.ts</w:t>
            </w:r>
            <w:r>
              <w:rPr>
                <w:sz w:val="19"/>
              </w:rPr>
              <w:t xml:space="preserve"> (funcionalidad 6, con los 5 dobles de prueba)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2187"/>
          </w:tcPr>
          <w:p>
            <w:pPr>
              <w:spacing w:after="0"/>
              <w:jc w:val="left"/>
            </w:pPr>
            <w:r>
              <w:rPr>
                <w:sz w:val="19"/>
              </w:rPr>
              <w:t>Nueva, en Chai BDD</w:t>
            </w:r>
          </w:p>
        </w:tc>
      </w:tr>
      <w:tr>
        <w:trPr>
          <w:cantSplit w:val="true"/>
        </w:trPr>
        <w:tc>
          <w:tcPr>
            <w:tcW w:type="dxa" w:w="525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regression/pocket/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8B1E3F"/>
                <w:sz w:val="17"/>
              </w:rPr>
              <w:t>regression/account/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sz w:val="19"/>
              </w:rPr>
              <w:t>94</w:t>
            </w:r>
          </w:p>
        </w:tc>
        <w:tc>
          <w:tcPr>
            <w:tcW w:type="dxa" w:w="2187"/>
          </w:tcPr>
          <w:p>
            <w:pPr>
              <w:spacing w:after="0"/>
              <w:jc w:val="left"/>
            </w:pPr>
            <w:r>
              <w:rPr>
                <w:sz w:val="19"/>
              </w:rPr>
              <w:t>Nueva, en Chai BDD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Se preservó lo que verifica cada prueba convertida.</w:t>
      </w:r>
      <w:r>
        <w:t xml:space="preserve"> Solo en </w:t>
      </w:r>
      <w:r>
        <w:rPr>
          <w:rFonts w:ascii="Consolas" w:hAnsi="Consolas"/>
          <w:color w:val="8B1E3F"/>
          <w:sz w:val="19"/>
        </w:rPr>
        <w:t>Pocket.entity.test.ts</w:t>
      </w:r>
      <w:r>
        <w:t xml:space="preserve"> las aserciones de excepción se volvieron más precisas: ahora verifican también el tipo (</w:t>
      </w:r>
      <w:r>
        <w:rPr>
          <w:rFonts w:ascii="Consolas" w:hAnsi="Consolas"/>
          <w:color w:val="8B1E3F"/>
          <w:sz w:val="19"/>
        </w:rPr>
        <w:t>AppError</w:t>
      </w:r>
      <w:r>
        <w:t>) y el código de error.</w:t>
      </w:r>
    </w:p>
    <w:p>
      <w:pPr>
        <w:pStyle w:val="ListBullet"/>
        <w:spacing w:after="60"/>
      </w:pPr>
      <w:r>
        <w:t xml:space="preserve">Se completaron los dobles de </w:t>
      </w:r>
      <w:r>
        <w:rPr>
          <w:rFonts w:ascii="Consolas" w:hAnsi="Consolas"/>
          <w:color w:val="8B1E3F"/>
          <w:sz w:val="19"/>
        </w:rPr>
        <w:t>test-doubles.ts</w:t>
      </w:r>
      <w:r>
        <w:t xml:space="preserve"> (Fake, Stub y Mock de cuentas) con </w:t>
      </w:r>
      <w:r>
        <w:rPr>
          <w:rFonts w:ascii="Consolas" w:hAnsi="Consolas"/>
          <w:color w:val="8B1E3F"/>
          <w:sz w:val="19"/>
        </w:rPr>
        <w:t>updateStatus</w:t>
      </w:r>
      <w:r>
        <w:t xml:space="preserve">, que </w:t>
      </w:r>
      <w:r>
        <w:rPr>
          <w:rFonts w:ascii="Consolas" w:hAnsi="Consolas"/>
          <w:color w:val="8B1E3F"/>
          <w:sz w:val="19"/>
        </w:rPr>
        <w:t>IAccountRepository</w:t>
      </w:r>
      <w:r>
        <w:t xml:space="preserve"> exige y que causaba errores de tipos aunque Vitest los ignorara.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5. Catálogo de casos de regresión</w:t>
      </w:r>
    </w:p>
    <w:p>
      <w:r>
        <w:rPr>
          <w:b/>
        </w:rPr>
        <w:t>94 casos:</w:t>
      </w:r>
      <w:r>
        <w:t xml:space="preserve"> 89 reglas vigentes + 5 defectos conocidos (</w:t>
      </w:r>
      <w:r>
        <w:rPr>
          <w:rFonts w:ascii="Consolas" w:hAnsi="Consolas"/>
          <w:color w:val="8B1E3F"/>
          <w:sz w:val="19"/>
        </w:rPr>
        <w:t>it.fails</w:t>
      </w:r>
      <w:r>
        <w:t>).</w:t>
      </w:r>
    </w:p>
    <w:p>
      <w:pPr>
        <w:pStyle w:val="Heading2"/>
      </w:pPr>
      <w:r>
        <w:t xml:space="preserve">5.1 Crear — </w:t>
      </w:r>
      <w:r>
        <w:rPr>
          <w:rFonts w:ascii="Consolas" w:hAnsi="Consolas"/>
          <w:color w:val="8B1E3F"/>
          <w:sz w:val="19"/>
        </w:rPr>
        <w:t>regression/pocket/crear.regression.test.ts</w:t>
      </w:r>
      <w:r>
        <w:t xml:space="preserve"> (21)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4"/>
        <w:gridCol w:w="2766"/>
        <w:gridCol w:w="4510"/>
      </w:tblGrid>
      <w:tr>
        <w:trPr>
          <w:cantSplit w:val="true"/>
          <w:tblHeader w:val="true"/>
        </w:trPr>
        <w:tc>
          <w:tcPr>
            <w:tcW w:type="dxa" w:w="136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76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</w:t>
            </w:r>
          </w:p>
        </w:tc>
        <w:tc>
          <w:tcPr>
            <w:tcW w:type="dxa" w:w="451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Esperado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RG-CR-01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Contrato público del bolsillo creado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>201, claves exactas, UUID, fecha ISO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RG-CR-02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Persiste y descuenta del saldo disponible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>saldo 880.000, total de la cuenta intacto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RG-CR-03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Notifica al titular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>1 notificación "Bolsillo creado" con el nombre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RG-CR-04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Recorta espacios del nombre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"   Casa   "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E3F"/>
                <w:sz w:val="17"/>
              </w:rPr>
              <w:t>"Casa"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RG-CR-05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Monto como texto numérico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"150000"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E3F"/>
                <w:sz w:val="17"/>
              </w:rPr>
              <w:t>150000</w:t>
            </w:r>
            <w:r>
              <w:rPr>
                <w:sz w:val="19"/>
              </w:rPr>
              <w:t xml:space="preserve"> (número)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RG-CR-06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Monto cero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>201, saldo sin cambios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RG-CR-07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Límite: todo el saldo disponible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>201, saldo 0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RG-CR-08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Límite: nombre de 150 caracteres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>201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RG-CR-09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accountId</w:t>
            </w:r>
            <w:r>
              <w:rPr>
                <w:sz w:val="19"/>
              </w:rPr>
              <w:t xml:space="preserve"> no UUID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 (campo </w:t>
            </w:r>
            <w:r>
              <w:rPr>
                <w:rFonts w:ascii="Consolas" w:hAnsi="Consolas"/>
                <w:color w:val="8B1E3F"/>
                <w:sz w:val="17"/>
              </w:rPr>
              <w:t>accountId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RG-CR-10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Monto negativo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 (campo </w:t>
            </w:r>
            <w:r>
              <w:rPr>
                <w:rFonts w:ascii="Consolas" w:hAnsi="Consolas"/>
                <w:color w:val="8B1E3F"/>
                <w:sz w:val="17"/>
              </w:rPr>
              <w:t>amount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RG-CR-11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Nombre vacío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 (campo </w:t>
            </w:r>
            <w:r>
              <w:rPr>
                <w:rFonts w:ascii="Consolas" w:hAnsi="Consolas"/>
                <w:color w:val="8B1E3F"/>
                <w:sz w:val="17"/>
              </w:rPr>
              <w:t>name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RG-CR-12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Nombre de 151 caracteres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 (campo </w:t>
            </w:r>
            <w:r>
              <w:rPr>
                <w:rFonts w:ascii="Consolas" w:hAnsi="Consolas"/>
                <w:color w:val="8B1E3F"/>
                <w:sz w:val="17"/>
              </w:rPr>
              <w:t>name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RG-CR-13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Sin token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401 </w:t>
            </w:r>
            <w:r>
              <w:rPr>
                <w:rFonts w:ascii="Consolas" w:hAnsi="Consolas"/>
                <w:color w:val="8B1E3F"/>
                <w:sz w:val="17"/>
              </w:rPr>
              <w:t>UNAUTHORIZED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RG-CR-14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Token inválido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401 </w:t>
            </w:r>
            <w:r>
              <w:rPr>
                <w:rFonts w:ascii="Consolas" w:hAnsi="Consolas"/>
                <w:color w:val="8B1E3F"/>
                <w:sz w:val="17"/>
              </w:rPr>
              <w:t>TOKEN_INVALID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RG-CR-15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Cuenta ajena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403 </w:t>
            </w:r>
            <w:r>
              <w:rPr>
                <w:rFonts w:ascii="Consolas" w:hAnsi="Consolas"/>
                <w:color w:val="8B1E3F"/>
                <w:sz w:val="17"/>
              </w:rPr>
              <w:t>FORBIDDEN</w:t>
            </w:r>
            <w:r>
              <w:rPr>
                <w:sz w:val="19"/>
              </w:rPr>
              <w:t>, cuenta ajena intacta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RG-CR-16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Cuenta inexistente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404 </w:t>
            </w:r>
            <w:r>
              <w:rPr>
                <w:rFonts w:ascii="Consolas" w:hAnsi="Consolas"/>
                <w:color w:val="8B1E3F"/>
                <w:sz w:val="17"/>
              </w:rPr>
              <w:t>ACCOUNT_NOT_FOUND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RG-CR-17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Cuenta bloqueada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ACCOUNT_NOT_OPERATIONAL</w:t>
            </w:r>
            <w:r>
              <w:rPr>
                <w:sz w:val="19"/>
              </w:rPr>
              <w:t>, estado intacto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RG-CR-18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sz w:val="19"/>
              </w:rPr>
              <w:t>Supera el disponible por $1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INSUFFICIENT_AVAILABLE_BALANCE</w:t>
            </w:r>
            <w:r>
              <w:rPr>
                <w:sz w:val="19"/>
              </w:rPr>
              <w:t>, sin notificación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RG-CR-D02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[D-02]</w:t>
            </w:r>
            <w:r>
              <w:rPr>
                <w:sz w:val="19"/>
              </w:rPr>
              <w:t xml:space="preserve"> Monto booleano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Esperado</w:t>
            </w:r>
            <w:r>
              <w:rPr>
                <w:sz w:val="19"/>
              </w:rPr>
              <w:t xml:space="preserve"> 400 · hoy 201 con bolsillo de $1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RG-CR-D03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[D-01/D-03]</w:t>
            </w:r>
            <w:r>
              <w:rPr>
                <w:sz w:val="19"/>
              </w:rPr>
              <w:t xml:space="preserve"> Nombre de solo espacios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Esperado</w:t>
            </w:r>
            <w:r>
              <w:rPr>
                <w:sz w:val="19"/>
              </w:rPr>
              <w:t xml:space="preserve"> 400 · hoy 201 con nombre vacío</w:t>
            </w:r>
          </w:p>
        </w:tc>
      </w:tr>
      <w:tr>
        <w:trPr>
          <w:cantSplit w:val="true"/>
        </w:trPr>
        <w:tc>
          <w:tcPr>
            <w:tcW w:type="dxa" w:w="1364"/>
          </w:tcPr>
          <w:p>
            <w:pPr>
              <w:spacing w:after="0"/>
              <w:jc w:val="left"/>
            </w:pPr>
            <w:r>
              <w:rPr>
                <w:sz w:val="19"/>
              </w:rPr>
              <w:t>RG-CR-D05</w:t>
            </w:r>
          </w:p>
        </w:tc>
        <w:tc>
          <w:tcPr>
            <w:tcW w:type="dxa" w:w="2766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[D-05]</w:t>
            </w:r>
            <w:r>
              <w:rPr>
                <w:sz w:val="19"/>
              </w:rPr>
              <w:t xml:space="preserve"> Bolsillo que cabe en el disponible</w:t>
            </w:r>
          </w:p>
        </w:tc>
        <w:tc>
          <w:tcPr>
            <w:tcW w:type="dxa" w:w="4510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Esperado</w:t>
            </w:r>
            <w:r>
              <w:rPr>
                <w:sz w:val="19"/>
              </w:rPr>
              <w:t xml:space="preserve"> 201 · hoy 400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5.2 Consultar — </w:t>
      </w:r>
      <w:r>
        <w:rPr>
          <w:rFonts w:ascii="Consolas" w:hAnsi="Consolas"/>
          <w:color w:val="8B1E3F"/>
          <w:sz w:val="19"/>
        </w:rPr>
        <w:t>regression/pocket/consultar.regression.test.ts</w:t>
      </w:r>
      <w:r>
        <w:t xml:space="preserve"> (11)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7"/>
        <w:gridCol w:w="2819"/>
        <w:gridCol w:w="4454"/>
      </w:tblGrid>
      <w:tr>
        <w:trPr>
          <w:cantSplit w:val="true"/>
          <w:tblHeader w:val="true"/>
        </w:trPr>
        <w:tc>
          <w:tcPr>
            <w:tcW w:type="dxa" w:w="136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81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</w:t>
            </w:r>
          </w:p>
        </w:tc>
        <w:tc>
          <w:tcPr>
            <w:tcW w:type="dxa" w:w="445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Esperado</w:t>
            </w:r>
          </w:p>
        </w:tc>
      </w:tr>
      <w:tr>
        <w:trPr>
          <w:cantSplit w:val="true"/>
        </w:trPr>
        <w:tc>
          <w:tcPr>
            <w:tcW w:type="dxa" w:w="1367"/>
          </w:tcPr>
          <w:p>
            <w:pPr>
              <w:spacing w:after="0"/>
              <w:jc w:val="left"/>
            </w:pPr>
            <w:r>
              <w:rPr>
                <w:sz w:val="19"/>
              </w:rPr>
              <w:t>RG-CO-01</w:t>
            </w:r>
          </w:p>
        </w:tc>
        <w:tc>
          <w:tcPr>
            <w:tcW w:type="dxa" w:w="2819"/>
          </w:tcPr>
          <w:p>
            <w:pPr>
              <w:spacing w:after="0"/>
              <w:jc w:val="left"/>
            </w:pPr>
            <w:r>
              <w:rPr>
                <w:sz w:val="19"/>
              </w:rPr>
              <w:t>Lista en forma pública</w:t>
            </w:r>
          </w:p>
        </w:tc>
        <w:tc>
          <w:tcPr>
            <w:tcW w:type="dxa" w:w="4454"/>
          </w:tcPr>
          <w:p>
            <w:pPr>
              <w:spacing w:after="0"/>
              <w:jc w:val="left"/>
            </w:pPr>
            <w:r>
              <w:rPr>
                <w:sz w:val="19"/>
              </w:rPr>
              <w:t>200, 2 bolsillos con claves exactas y fechas ISO</w:t>
            </w:r>
          </w:p>
        </w:tc>
      </w:tr>
      <w:tr>
        <w:trPr>
          <w:cantSplit w:val="true"/>
        </w:trPr>
        <w:tc>
          <w:tcPr>
            <w:tcW w:type="dxa" w:w="1367"/>
          </w:tcPr>
          <w:p>
            <w:pPr>
              <w:spacing w:after="0"/>
              <w:jc w:val="left"/>
            </w:pPr>
            <w:r>
              <w:rPr>
                <w:sz w:val="19"/>
              </w:rPr>
              <w:t>RG-CO-02</w:t>
            </w:r>
          </w:p>
        </w:tc>
        <w:tc>
          <w:tcPr>
            <w:tcW w:type="dxa" w:w="2819"/>
          </w:tcPr>
          <w:p>
            <w:pPr>
              <w:spacing w:after="0"/>
              <w:jc w:val="left"/>
            </w:pPr>
            <w:r>
              <w:rPr>
                <w:sz w:val="19"/>
              </w:rPr>
              <w:t>Nombre y monto persistidos</w:t>
            </w:r>
          </w:p>
        </w:tc>
        <w:tc>
          <w:tcPr>
            <w:tcW w:type="dxa" w:w="4454"/>
          </w:tcPr>
          <w:p>
            <w:pPr>
              <w:spacing w:after="0"/>
              <w:jc w:val="left"/>
            </w:pPr>
            <w:r>
              <w:rPr>
                <w:sz w:val="19"/>
              </w:rPr>
              <w:t>Viaje 200.000 · Emergencias 50.000</w:t>
            </w:r>
          </w:p>
        </w:tc>
      </w:tr>
      <w:tr>
        <w:trPr>
          <w:cantSplit w:val="true"/>
        </w:trPr>
        <w:tc>
          <w:tcPr>
            <w:tcW w:type="dxa" w:w="1367"/>
          </w:tcPr>
          <w:p>
            <w:pPr>
              <w:spacing w:after="0"/>
              <w:jc w:val="left"/>
            </w:pPr>
            <w:r>
              <w:rPr>
                <w:sz w:val="19"/>
              </w:rPr>
              <w:t>RG-CO-03</w:t>
            </w:r>
          </w:p>
        </w:tc>
        <w:tc>
          <w:tcPr>
            <w:tcW w:type="dxa" w:w="2819"/>
          </w:tcPr>
          <w:p>
            <w:pPr>
              <w:spacing w:after="0"/>
              <w:jc w:val="left"/>
            </w:pPr>
            <w:r>
              <w:rPr>
                <w:sz w:val="19"/>
              </w:rPr>
              <w:t>No mezcla otras cuentas</w:t>
            </w:r>
          </w:p>
        </w:tc>
        <w:tc>
          <w:tcPr>
            <w:tcW w:type="dxa" w:w="445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ningún bolsillo de </w:t>
            </w:r>
            <w:r>
              <w:rPr>
                <w:rFonts w:ascii="Consolas" w:hAnsi="Consolas"/>
                <w:color w:val="8B1E3F"/>
                <w:sz w:val="17"/>
              </w:rPr>
              <w:t>CUENTA_AJENA</w:t>
            </w:r>
          </w:p>
        </w:tc>
      </w:tr>
      <w:tr>
        <w:trPr>
          <w:cantSplit w:val="true"/>
        </w:trPr>
        <w:tc>
          <w:tcPr>
            <w:tcW w:type="dxa" w:w="1367"/>
          </w:tcPr>
          <w:p>
            <w:pPr>
              <w:spacing w:after="0"/>
              <w:jc w:val="left"/>
            </w:pPr>
            <w:r>
              <w:rPr>
                <w:sz w:val="19"/>
              </w:rPr>
              <w:t>RG-CO-04</w:t>
            </w:r>
          </w:p>
        </w:tc>
        <w:tc>
          <w:tcPr>
            <w:tcW w:type="dxa" w:w="2819"/>
          </w:tcPr>
          <w:p>
            <w:pPr>
              <w:spacing w:after="0"/>
              <w:jc w:val="left"/>
            </w:pPr>
            <w:r>
              <w:rPr>
                <w:sz w:val="19"/>
              </w:rPr>
              <w:t>Cuenta sin bolsillos</w:t>
            </w:r>
          </w:p>
        </w:tc>
        <w:tc>
          <w:tcPr>
            <w:tcW w:type="dxa" w:w="4454"/>
          </w:tcPr>
          <w:p>
            <w:pPr>
              <w:spacing w:after="0"/>
              <w:jc w:val="left"/>
            </w:pPr>
            <w:r>
              <w:rPr>
                <w:sz w:val="19"/>
              </w:rPr>
              <w:t>200, lista vacía</w:t>
            </w:r>
          </w:p>
        </w:tc>
      </w:tr>
      <w:tr>
        <w:trPr>
          <w:cantSplit w:val="true"/>
        </w:trPr>
        <w:tc>
          <w:tcPr>
            <w:tcW w:type="dxa" w:w="1367"/>
          </w:tcPr>
          <w:p>
            <w:pPr>
              <w:spacing w:after="0"/>
              <w:jc w:val="left"/>
            </w:pPr>
            <w:r>
              <w:rPr>
                <w:sz w:val="19"/>
              </w:rPr>
              <w:t>RG-CO-05</w:t>
            </w:r>
          </w:p>
        </w:tc>
        <w:tc>
          <w:tcPr>
            <w:tcW w:type="dxa" w:w="2819"/>
          </w:tcPr>
          <w:p>
            <w:pPr>
              <w:spacing w:after="0"/>
              <w:jc w:val="left"/>
            </w:pPr>
            <w:r>
              <w:rPr>
                <w:sz w:val="19"/>
              </w:rPr>
              <w:t>Lectura después de escritura</w:t>
            </w:r>
          </w:p>
        </w:tc>
        <w:tc>
          <w:tcPr>
            <w:tcW w:type="dxa" w:w="4454"/>
          </w:tcPr>
          <w:p>
            <w:pPr>
              <w:spacing w:after="0"/>
              <w:jc w:val="left"/>
            </w:pPr>
            <w:r>
              <w:rPr>
                <w:sz w:val="19"/>
              </w:rPr>
              <w:t>el bolsillo recién creado aparece idéntico</w:t>
            </w:r>
          </w:p>
        </w:tc>
      </w:tr>
      <w:tr>
        <w:trPr>
          <w:cantSplit w:val="true"/>
        </w:trPr>
        <w:tc>
          <w:tcPr>
            <w:tcW w:type="dxa" w:w="1367"/>
          </w:tcPr>
          <w:p>
            <w:pPr>
              <w:spacing w:after="0"/>
              <w:jc w:val="left"/>
            </w:pPr>
            <w:r>
              <w:rPr>
                <w:sz w:val="19"/>
              </w:rPr>
              <w:t>RG-CO-06</w:t>
            </w:r>
          </w:p>
        </w:tc>
        <w:tc>
          <w:tcPr>
            <w:tcW w:type="dxa" w:w="2819"/>
          </w:tcPr>
          <w:p>
            <w:pPr>
              <w:spacing w:after="0"/>
              <w:jc w:val="left"/>
            </w:pPr>
            <w:r>
              <w:rPr>
                <w:sz w:val="19"/>
              </w:rPr>
              <w:t>Cuenta bloqueada</w:t>
            </w:r>
          </w:p>
        </w:tc>
        <w:tc>
          <w:tcPr>
            <w:tcW w:type="dxa" w:w="4454"/>
          </w:tcPr>
          <w:p>
            <w:pPr>
              <w:spacing w:after="0"/>
              <w:jc w:val="left"/>
            </w:pPr>
            <w:r>
              <w:rPr>
                <w:sz w:val="19"/>
              </w:rPr>
              <w:t>200 (consultar no exige cuenta operativa)</w:t>
            </w:r>
          </w:p>
        </w:tc>
      </w:tr>
      <w:tr>
        <w:trPr>
          <w:cantSplit w:val="true"/>
        </w:trPr>
        <w:tc>
          <w:tcPr>
            <w:tcW w:type="dxa" w:w="1367"/>
          </w:tcPr>
          <w:p>
            <w:pPr>
              <w:spacing w:after="0"/>
              <w:jc w:val="left"/>
            </w:pPr>
            <w:r>
              <w:rPr>
                <w:sz w:val="19"/>
              </w:rPr>
              <w:t>RG-CO-07</w:t>
            </w:r>
          </w:p>
        </w:tc>
        <w:tc>
          <w:tcPr>
            <w:tcW w:type="dxa" w:w="2819"/>
          </w:tcPr>
          <w:p>
            <w:pPr>
              <w:spacing w:after="0"/>
              <w:jc w:val="left"/>
            </w:pPr>
            <w:r>
              <w:rPr>
                <w:sz w:val="19"/>
              </w:rPr>
              <w:t>Es de solo lectura</w:t>
            </w:r>
          </w:p>
        </w:tc>
        <w:tc>
          <w:tcPr>
            <w:tcW w:type="dxa" w:w="4454"/>
          </w:tcPr>
          <w:p>
            <w:pPr>
              <w:spacing w:after="0"/>
              <w:jc w:val="left"/>
            </w:pPr>
            <w:r>
              <w:rPr>
                <w:sz w:val="19"/>
              </w:rPr>
              <w:t>estado y notificaciones sin cambios</w:t>
            </w:r>
          </w:p>
        </w:tc>
      </w:tr>
      <w:tr>
        <w:trPr>
          <w:cantSplit w:val="true"/>
        </w:trPr>
        <w:tc>
          <w:tcPr>
            <w:tcW w:type="dxa" w:w="1367"/>
          </w:tcPr>
          <w:p>
            <w:pPr>
              <w:spacing w:after="0"/>
              <w:jc w:val="left"/>
            </w:pPr>
            <w:r>
              <w:rPr>
                <w:sz w:val="19"/>
              </w:rPr>
              <w:t>RG-CO-08</w:t>
            </w:r>
          </w:p>
        </w:tc>
        <w:tc>
          <w:tcPr>
            <w:tcW w:type="dxa" w:w="2819"/>
          </w:tcPr>
          <w:p>
            <w:pPr>
              <w:spacing w:after="0"/>
              <w:jc w:val="left"/>
            </w:pPr>
            <w:r>
              <w:rPr>
                <w:sz w:val="19"/>
              </w:rPr>
              <w:t>Sin token</w:t>
            </w:r>
          </w:p>
        </w:tc>
        <w:tc>
          <w:tcPr>
            <w:tcW w:type="dxa" w:w="445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401 </w:t>
            </w:r>
            <w:r>
              <w:rPr>
                <w:rFonts w:ascii="Consolas" w:hAnsi="Consolas"/>
                <w:color w:val="8B1E3F"/>
                <w:sz w:val="17"/>
              </w:rPr>
              <w:t>UNAUTHORIZED</w:t>
            </w:r>
          </w:p>
        </w:tc>
      </w:tr>
      <w:tr>
        <w:trPr>
          <w:cantSplit w:val="true"/>
        </w:trPr>
        <w:tc>
          <w:tcPr>
            <w:tcW w:type="dxa" w:w="1367"/>
          </w:tcPr>
          <w:p>
            <w:pPr>
              <w:spacing w:after="0"/>
              <w:jc w:val="left"/>
            </w:pPr>
            <w:r>
              <w:rPr>
                <w:sz w:val="19"/>
              </w:rPr>
              <w:t>RG-CO-09</w:t>
            </w:r>
          </w:p>
        </w:tc>
        <w:tc>
          <w:tcPr>
            <w:tcW w:type="dxa" w:w="2819"/>
          </w:tcPr>
          <w:p>
            <w:pPr>
              <w:spacing w:after="0"/>
              <w:jc w:val="left"/>
            </w:pPr>
            <w:r>
              <w:rPr>
                <w:sz w:val="19"/>
              </w:rPr>
              <w:t>Cuenta ajena</w:t>
            </w:r>
          </w:p>
        </w:tc>
        <w:tc>
          <w:tcPr>
            <w:tcW w:type="dxa" w:w="445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403 </w:t>
            </w:r>
            <w:r>
              <w:rPr>
                <w:rFonts w:ascii="Consolas" w:hAnsi="Consolas"/>
                <w:color w:val="8B1E3F"/>
                <w:sz w:val="17"/>
              </w:rPr>
              <w:t>FORBIDDEN</w:t>
            </w:r>
          </w:p>
        </w:tc>
      </w:tr>
      <w:tr>
        <w:trPr>
          <w:cantSplit w:val="true"/>
        </w:trPr>
        <w:tc>
          <w:tcPr>
            <w:tcW w:type="dxa" w:w="1367"/>
          </w:tcPr>
          <w:p>
            <w:pPr>
              <w:spacing w:after="0"/>
              <w:jc w:val="left"/>
            </w:pPr>
            <w:r>
              <w:rPr>
                <w:sz w:val="19"/>
              </w:rPr>
              <w:t>RG-CO-10</w:t>
            </w:r>
          </w:p>
        </w:tc>
        <w:tc>
          <w:tcPr>
            <w:tcW w:type="dxa" w:w="2819"/>
          </w:tcPr>
          <w:p>
            <w:pPr>
              <w:spacing w:after="0"/>
              <w:jc w:val="left"/>
            </w:pPr>
            <w:r>
              <w:rPr>
                <w:sz w:val="19"/>
              </w:rPr>
              <w:t>Cuenta inexistente</w:t>
            </w:r>
          </w:p>
        </w:tc>
        <w:tc>
          <w:tcPr>
            <w:tcW w:type="dxa" w:w="445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404 </w:t>
            </w:r>
            <w:r>
              <w:rPr>
                <w:rFonts w:ascii="Consolas" w:hAnsi="Consolas"/>
                <w:color w:val="8B1E3F"/>
                <w:sz w:val="17"/>
              </w:rPr>
              <w:t>ACCOUNT_NOT_FOUND</w:t>
            </w:r>
          </w:p>
        </w:tc>
      </w:tr>
      <w:tr>
        <w:trPr>
          <w:cantSplit w:val="true"/>
        </w:trPr>
        <w:tc>
          <w:tcPr>
            <w:tcW w:type="dxa" w:w="1367"/>
          </w:tcPr>
          <w:p>
            <w:pPr>
              <w:spacing w:after="0"/>
              <w:jc w:val="left"/>
            </w:pPr>
            <w:r>
              <w:rPr>
                <w:sz w:val="19"/>
              </w:rPr>
              <w:t>RG-CO-11</w:t>
            </w:r>
          </w:p>
        </w:tc>
        <w:tc>
          <w:tcPr>
            <w:tcW w:type="dxa" w:w="2819"/>
          </w:tcPr>
          <w:p>
            <w:pPr>
              <w:spacing w:after="0"/>
              <w:jc w:val="left"/>
            </w:pPr>
            <w:r>
              <w:rPr>
                <w:sz w:val="19"/>
              </w:rPr>
              <w:t>Id de cuenta mal formado</w:t>
            </w:r>
          </w:p>
        </w:tc>
        <w:tc>
          <w:tcPr>
            <w:tcW w:type="dxa" w:w="4454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404 </w:t>
            </w:r>
            <w:r>
              <w:rPr>
                <w:rFonts w:ascii="Consolas" w:hAnsi="Consolas"/>
                <w:color w:val="8B1E3F"/>
                <w:sz w:val="17"/>
              </w:rPr>
              <w:t>ACCOUNT_NOT_FOUND</w:t>
            </w:r>
            <w:r>
              <w:rPr>
                <w:sz w:val="19"/>
              </w:rPr>
              <w:t xml:space="preserve"> (la ruta no valida formato)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5.3 Actualizar — </w:t>
      </w:r>
      <w:r>
        <w:rPr>
          <w:rFonts w:ascii="Consolas" w:hAnsi="Consolas"/>
          <w:color w:val="8B1E3F"/>
          <w:sz w:val="19"/>
        </w:rPr>
        <w:t>regression/pocket/actualizar.regression.test.ts</w:t>
      </w:r>
      <w:r>
        <w:t xml:space="preserve"> (19)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6"/>
        <w:gridCol w:w="2652"/>
        <w:gridCol w:w="4602"/>
      </w:tblGrid>
      <w:tr>
        <w:trPr>
          <w:cantSplit w:val="true"/>
          <w:tblHeader w:val="true"/>
        </w:trPr>
        <w:tc>
          <w:tcPr>
            <w:tcW w:type="dxa" w:w="138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65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</w:t>
            </w:r>
          </w:p>
        </w:tc>
        <w:tc>
          <w:tcPr>
            <w:tcW w:type="dxa" w:w="460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Esperado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RG-AC-01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Renombrar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>200, contrato público, saldo sin cambios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RG-AC-02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Persistencia y marcas de tiempo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nombre guardado, </w:t>
            </w:r>
            <w:r>
              <w:rPr>
                <w:rFonts w:ascii="Consolas" w:hAnsi="Consolas"/>
                <w:color w:val="8B1E3F"/>
                <w:sz w:val="17"/>
              </w:rPr>
              <w:t>createdAt</w:t>
            </w:r>
            <w:r>
              <w:rPr>
                <w:sz w:val="19"/>
              </w:rPr>
              <w:t xml:space="preserve"> igual, </w:t>
            </w:r>
            <w:r>
              <w:rPr>
                <w:rFonts w:ascii="Consolas" w:hAnsi="Consolas"/>
                <w:color w:val="8B1E3F"/>
                <w:sz w:val="17"/>
              </w:rPr>
              <w:t>updatedAt</w:t>
            </w:r>
            <w:r>
              <w:rPr>
                <w:sz w:val="19"/>
              </w:rPr>
              <w:t xml:space="preserve"> nuevo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RG-AC-03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Aumentar monto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>saldo −100.000, total intacto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RG-AC-04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Reducir monto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>saldo +160.000, total intacto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RG-AC-05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Nombre y monto a la vez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>ambos persistidos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RG-AC-06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Mismo monto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>saldo sin cambios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RG-AC-07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Límite: disponible + monto actual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>200, saldo 0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RG-AC-08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Recorta espacios del nombre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"   Playa   "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E3F"/>
                <w:sz w:val="17"/>
              </w:rPr>
              <w:t>"Playa"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RG-AC-09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Notifica al titular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>1 notificación "Bolsillo actualizado"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RG-AC-10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Cuerpo vacío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 (campo </w:t>
            </w:r>
            <w:r>
              <w:rPr>
                <w:rFonts w:ascii="Consolas" w:hAnsi="Consolas"/>
                <w:color w:val="8B1E3F"/>
                <w:sz w:val="17"/>
              </w:rPr>
              <w:t>general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RG-AC-11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Monto negativo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 (campo </w:t>
            </w:r>
            <w:r>
              <w:rPr>
                <w:rFonts w:ascii="Consolas" w:hAnsi="Consolas"/>
                <w:color w:val="8B1E3F"/>
                <w:sz w:val="17"/>
              </w:rPr>
              <w:t>amount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RG-AC-12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Nombre vacío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 (campo </w:t>
            </w:r>
            <w:r>
              <w:rPr>
                <w:rFonts w:ascii="Consolas" w:hAnsi="Consolas"/>
                <w:color w:val="8B1E3F"/>
                <w:sz w:val="17"/>
              </w:rPr>
              <w:t>name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RG-AC-13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Nombre de solo espacios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INVALID_POCKET_NAME</w:t>
            </w:r>
            <w:r>
              <w:rPr>
                <w:sz w:val="19"/>
              </w:rPr>
              <w:t xml:space="preserve"> (lo ataja el caso de uso)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RG-AC-14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Supera el límite por $1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INSUFFICIENT_AVAILABLE_BALANCE</w:t>
            </w:r>
            <w:r>
              <w:rPr>
                <w:sz w:val="19"/>
              </w:rPr>
              <w:t>, nada modificado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RG-AC-15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Bolsillo inexistente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404 </w:t>
            </w:r>
            <w:r>
              <w:rPr>
                <w:rFonts w:ascii="Consolas" w:hAnsi="Consolas"/>
                <w:color w:val="8B1E3F"/>
                <w:sz w:val="17"/>
              </w:rPr>
              <w:t>POCKET_NOT_FOUND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RG-AC-16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Bolsillo ajeno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403 </w:t>
            </w:r>
            <w:r>
              <w:rPr>
                <w:rFonts w:ascii="Consolas" w:hAnsi="Consolas"/>
                <w:color w:val="8B1E3F"/>
                <w:sz w:val="17"/>
              </w:rPr>
              <w:t>FORBIDDEN</w:t>
            </w:r>
            <w:r>
              <w:rPr>
                <w:sz w:val="19"/>
              </w:rPr>
              <w:t>, intacto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RG-AC-17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Cuenta bloqueada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ACCOUNT_NOT_OPERATIONAL</w:t>
            </w:r>
            <w:r>
              <w:rPr>
                <w:sz w:val="19"/>
              </w:rPr>
              <w:t>, intacto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RG-AC-18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sz w:val="19"/>
              </w:rPr>
              <w:t>Sin token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401 </w:t>
            </w:r>
            <w:r>
              <w:rPr>
                <w:rFonts w:ascii="Consolas" w:hAnsi="Consolas"/>
                <w:color w:val="8B1E3F"/>
                <w:sz w:val="17"/>
              </w:rPr>
              <w:t>UNAUTHORIZED</w:t>
            </w:r>
          </w:p>
        </w:tc>
      </w:tr>
      <w:tr>
        <w:trPr>
          <w:cantSplit w:val="true"/>
        </w:trPr>
        <w:tc>
          <w:tcPr>
            <w:tcW w:type="dxa" w:w="1386"/>
          </w:tcPr>
          <w:p>
            <w:pPr>
              <w:spacing w:after="0"/>
              <w:jc w:val="left"/>
            </w:pPr>
            <w:r>
              <w:rPr>
                <w:sz w:val="19"/>
              </w:rPr>
              <w:t>RG-AC-D04</w:t>
            </w:r>
          </w:p>
        </w:tc>
        <w:tc>
          <w:tcPr>
            <w:tcW w:type="dxa" w:w="2652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[D-04]</w:t>
            </w:r>
            <w:r>
              <w:rPr>
                <w:sz w:val="19"/>
              </w:rPr>
              <w:t xml:space="preserve"> Monto como texto numérico</w:t>
            </w:r>
          </w:p>
        </w:tc>
        <w:tc>
          <w:tcPr>
            <w:tcW w:type="dxa" w:w="4602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Esperado</w:t>
            </w:r>
            <w:r>
              <w:rPr>
                <w:sz w:val="19"/>
              </w:rPr>
              <w:t xml:space="preserve"> 200 (como al crear) · hoy 400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5.4 Eliminar — </w:t>
      </w:r>
      <w:r>
        <w:rPr>
          <w:rFonts w:ascii="Consolas" w:hAnsi="Consolas"/>
          <w:color w:val="8B1E3F"/>
          <w:sz w:val="19"/>
        </w:rPr>
        <w:t>regression/pocket/eliminar.regression.test.ts</w:t>
      </w:r>
      <w:r>
        <w:t xml:space="preserve"> (10)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7"/>
        <w:gridCol w:w="2827"/>
        <w:gridCol w:w="4416"/>
      </w:tblGrid>
      <w:tr>
        <w:trPr>
          <w:cantSplit w:val="true"/>
          <w:tblHeader w:val="true"/>
        </w:trPr>
        <w:tc>
          <w:tcPr>
            <w:tcW w:type="dxa" w:w="139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82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</w:t>
            </w:r>
          </w:p>
        </w:tc>
        <w:tc>
          <w:tcPr>
            <w:tcW w:type="dxa" w:w="441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Esperado</w:t>
            </w:r>
          </w:p>
        </w:tc>
      </w:tr>
      <w:tr>
        <w:trPr>
          <w:cantSplit w:val="true"/>
        </w:trPr>
        <w:tc>
          <w:tcPr>
            <w:tcW w:type="dxa" w:w="1397"/>
          </w:tcPr>
          <w:p>
            <w:pPr>
              <w:spacing w:after="0"/>
              <w:jc w:val="left"/>
            </w:pPr>
            <w:r>
              <w:rPr>
                <w:sz w:val="19"/>
              </w:rPr>
              <w:t>RG-EL-01</w:t>
            </w:r>
          </w:p>
        </w:tc>
        <w:tc>
          <w:tcPr>
            <w:tcW w:type="dxa" w:w="2827"/>
          </w:tcPr>
          <w:p>
            <w:pPr>
              <w:spacing w:after="0"/>
              <w:jc w:val="left"/>
            </w:pPr>
            <w:r>
              <w:rPr>
                <w:sz w:val="19"/>
              </w:rPr>
              <w:t>Foto pública del eliminado</w:t>
            </w:r>
          </w:p>
        </w:tc>
        <w:tc>
          <w:tcPr>
            <w:tcW w:type="dxa" w:w="4416"/>
          </w:tcPr>
          <w:p>
            <w:pPr>
              <w:spacing w:after="0"/>
              <w:jc w:val="left"/>
            </w:pPr>
            <w:r>
              <w:rPr>
                <w:sz w:val="19"/>
              </w:rPr>
              <w:t>200 con el bolsillo tal como estaba</w:t>
            </w:r>
          </w:p>
        </w:tc>
      </w:tr>
      <w:tr>
        <w:trPr>
          <w:cantSplit w:val="true"/>
        </w:trPr>
        <w:tc>
          <w:tcPr>
            <w:tcW w:type="dxa" w:w="1397"/>
          </w:tcPr>
          <w:p>
            <w:pPr>
              <w:spacing w:after="0"/>
              <w:jc w:val="left"/>
            </w:pPr>
            <w:r>
              <w:rPr>
                <w:sz w:val="19"/>
              </w:rPr>
              <w:t>RG-EL-02</w:t>
            </w:r>
          </w:p>
        </w:tc>
        <w:tc>
          <w:tcPr>
            <w:tcW w:type="dxa" w:w="2827"/>
          </w:tcPr>
          <w:p>
            <w:pPr>
              <w:spacing w:after="0"/>
              <w:jc w:val="left"/>
            </w:pPr>
            <w:r>
              <w:rPr>
                <w:sz w:val="19"/>
              </w:rPr>
              <w:t>Borra y devuelve el monto</w:t>
            </w:r>
          </w:p>
        </w:tc>
        <w:tc>
          <w:tcPr>
            <w:tcW w:type="dxa" w:w="4416"/>
          </w:tcPr>
          <w:p>
            <w:pPr>
              <w:spacing w:after="0"/>
              <w:jc w:val="left"/>
            </w:pPr>
            <w:r>
              <w:rPr>
                <w:sz w:val="19"/>
              </w:rPr>
              <w:t>saldo +200.000, total intacto</w:t>
            </w:r>
          </w:p>
        </w:tc>
      </w:tr>
      <w:tr>
        <w:trPr>
          <w:cantSplit w:val="true"/>
        </w:trPr>
        <w:tc>
          <w:tcPr>
            <w:tcW w:type="dxa" w:w="1397"/>
          </w:tcPr>
          <w:p>
            <w:pPr>
              <w:spacing w:after="0"/>
              <w:jc w:val="left"/>
            </w:pPr>
            <w:r>
              <w:rPr>
                <w:sz w:val="19"/>
              </w:rPr>
              <w:t>RG-EL-03</w:t>
            </w:r>
          </w:p>
        </w:tc>
        <w:tc>
          <w:tcPr>
            <w:tcW w:type="dxa" w:w="2827"/>
          </w:tcPr>
          <w:p>
            <w:pPr>
              <w:spacing w:after="0"/>
              <w:jc w:val="left"/>
            </w:pPr>
            <w:r>
              <w:rPr>
                <w:sz w:val="19"/>
              </w:rPr>
              <w:t>Notifica al titular</w:t>
            </w:r>
          </w:p>
        </w:tc>
        <w:tc>
          <w:tcPr>
            <w:tcW w:type="dxa" w:w="4416"/>
          </w:tcPr>
          <w:p>
            <w:pPr>
              <w:spacing w:after="0"/>
              <w:jc w:val="left"/>
            </w:pPr>
            <w:r>
              <w:rPr>
                <w:sz w:val="19"/>
              </w:rPr>
              <w:t>1 notificación "Bolsillo eliminado"</w:t>
            </w:r>
          </w:p>
        </w:tc>
      </w:tr>
      <w:tr>
        <w:trPr>
          <w:cantSplit w:val="true"/>
        </w:trPr>
        <w:tc>
          <w:tcPr>
            <w:tcW w:type="dxa" w:w="1397"/>
          </w:tcPr>
          <w:p>
            <w:pPr>
              <w:spacing w:after="0"/>
              <w:jc w:val="left"/>
            </w:pPr>
            <w:r>
              <w:rPr>
                <w:sz w:val="19"/>
              </w:rPr>
              <w:t>RG-EL-04</w:t>
            </w:r>
          </w:p>
        </w:tc>
        <w:tc>
          <w:tcPr>
            <w:tcW w:type="dxa" w:w="2827"/>
          </w:tcPr>
          <w:p>
            <w:pPr>
              <w:spacing w:after="0"/>
              <w:jc w:val="left"/>
            </w:pPr>
            <w:r>
              <w:rPr>
                <w:sz w:val="19"/>
              </w:rPr>
              <w:t>Bolsillo en cero</w:t>
            </w:r>
          </w:p>
        </w:tc>
        <w:tc>
          <w:tcPr>
            <w:tcW w:type="dxa" w:w="4416"/>
          </w:tcPr>
          <w:p>
            <w:pPr>
              <w:spacing w:after="0"/>
              <w:jc w:val="left"/>
            </w:pPr>
            <w:r>
              <w:rPr>
                <w:sz w:val="19"/>
              </w:rPr>
              <w:t>saldo sin cambios</w:t>
            </w:r>
          </w:p>
        </w:tc>
      </w:tr>
      <w:tr>
        <w:trPr>
          <w:cantSplit w:val="true"/>
        </w:trPr>
        <w:tc>
          <w:tcPr>
            <w:tcW w:type="dxa" w:w="1397"/>
          </w:tcPr>
          <w:p>
            <w:pPr>
              <w:spacing w:after="0"/>
              <w:jc w:val="left"/>
            </w:pPr>
            <w:r>
              <w:rPr>
                <w:sz w:val="19"/>
              </w:rPr>
              <w:t>RG-EL-05</w:t>
            </w:r>
          </w:p>
        </w:tc>
        <w:tc>
          <w:tcPr>
            <w:tcW w:type="dxa" w:w="2827"/>
          </w:tcPr>
          <w:p>
            <w:pPr>
              <w:spacing w:after="0"/>
              <w:jc w:val="left"/>
            </w:pPr>
            <w:r>
              <w:rPr>
                <w:sz w:val="19"/>
              </w:rPr>
              <w:t>Desaparece de la consulta</w:t>
            </w:r>
          </w:p>
        </w:tc>
        <w:tc>
          <w:tcPr>
            <w:tcW w:type="dxa" w:w="4416"/>
          </w:tcPr>
          <w:p>
            <w:pPr>
              <w:spacing w:after="0"/>
              <w:jc w:val="left"/>
            </w:pPr>
            <w:r>
              <w:rPr>
                <w:sz w:val="19"/>
              </w:rPr>
              <w:t>la lista ya no lo incluye</w:t>
            </w:r>
          </w:p>
        </w:tc>
      </w:tr>
      <w:tr>
        <w:trPr>
          <w:cantSplit w:val="true"/>
        </w:trPr>
        <w:tc>
          <w:tcPr>
            <w:tcW w:type="dxa" w:w="1397"/>
          </w:tcPr>
          <w:p>
            <w:pPr>
              <w:spacing w:after="0"/>
              <w:jc w:val="left"/>
            </w:pPr>
            <w:r>
              <w:rPr>
                <w:sz w:val="19"/>
              </w:rPr>
              <w:t>RG-EL-06</w:t>
            </w:r>
          </w:p>
        </w:tc>
        <w:tc>
          <w:tcPr>
            <w:tcW w:type="dxa" w:w="2827"/>
          </w:tcPr>
          <w:p>
            <w:pPr>
              <w:spacing w:after="0"/>
              <w:jc w:val="left"/>
            </w:pPr>
            <w:r>
              <w:rPr>
                <w:sz w:val="19"/>
              </w:rPr>
              <w:t>Segundo DELETE</w:t>
            </w:r>
          </w:p>
        </w:tc>
        <w:tc>
          <w:tcPr>
            <w:tcW w:type="dxa" w:w="4416"/>
          </w:tcPr>
          <w:p>
            <w:pPr>
              <w:spacing w:after="0"/>
              <w:jc w:val="left"/>
            </w:pPr>
            <w:r>
              <w:rPr>
                <w:sz w:val="19"/>
              </w:rPr>
              <w:t>404, el dinero no se devuelve dos veces</w:t>
            </w:r>
          </w:p>
        </w:tc>
      </w:tr>
      <w:tr>
        <w:trPr>
          <w:cantSplit w:val="true"/>
        </w:trPr>
        <w:tc>
          <w:tcPr>
            <w:tcW w:type="dxa" w:w="1397"/>
          </w:tcPr>
          <w:p>
            <w:pPr>
              <w:spacing w:after="0"/>
              <w:jc w:val="left"/>
            </w:pPr>
            <w:r>
              <w:rPr>
                <w:sz w:val="19"/>
              </w:rPr>
              <w:t>RG-EL-07</w:t>
            </w:r>
          </w:p>
        </w:tc>
        <w:tc>
          <w:tcPr>
            <w:tcW w:type="dxa" w:w="2827"/>
          </w:tcPr>
          <w:p>
            <w:pPr>
              <w:spacing w:after="0"/>
              <w:jc w:val="left"/>
            </w:pPr>
            <w:r>
              <w:rPr>
                <w:sz w:val="19"/>
              </w:rPr>
              <w:t>Bolsillo inexistente</w:t>
            </w:r>
          </w:p>
        </w:tc>
        <w:tc>
          <w:tcPr>
            <w:tcW w:type="dxa" w:w="441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404 </w:t>
            </w:r>
            <w:r>
              <w:rPr>
                <w:rFonts w:ascii="Consolas" w:hAnsi="Consolas"/>
                <w:color w:val="8B1E3F"/>
                <w:sz w:val="17"/>
              </w:rPr>
              <w:t>POCKET_NOT_FOUND</w:t>
            </w:r>
          </w:p>
        </w:tc>
      </w:tr>
      <w:tr>
        <w:trPr>
          <w:cantSplit w:val="true"/>
        </w:trPr>
        <w:tc>
          <w:tcPr>
            <w:tcW w:type="dxa" w:w="1397"/>
          </w:tcPr>
          <w:p>
            <w:pPr>
              <w:spacing w:after="0"/>
              <w:jc w:val="left"/>
            </w:pPr>
            <w:r>
              <w:rPr>
                <w:sz w:val="19"/>
              </w:rPr>
              <w:t>RG-EL-08</w:t>
            </w:r>
          </w:p>
        </w:tc>
        <w:tc>
          <w:tcPr>
            <w:tcW w:type="dxa" w:w="2827"/>
          </w:tcPr>
          <w:p>
            <w:pPr>
              <w:spacing w:after="0"/>
              <w:jc w:val="left"/>
            </w:pPr>
            <w:r>
              <w:rPr>
                <w:sz w:val="19"/>
              </w:rPr>
              <w:t>Bolsillo ajeno</w:t>
            </w:r>
          </w:p>
        </w:tc>
        <w:tc>
          <w:tcPr>
            <w:tcW w:type="dxa" w:w="441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403 </w:t>
            </w:r>
            <w:r>
              <w:rPr>
                <w:rFonts w:ascii="Consolas" w:hAnsi="Consolas"/>
                <w:color w:val="8B1E3F"/>
                <w:sz w:val="17"/>
              </w:rPr>
              <w:t>FORBIDDEN</w:t>
            </w:r>
            <w:r>
              <w:rPr>
                <w:sz w:val="19"/>
              </w:rPr>
              <w:t>, no se elimina</w:t>
            </w:r>
          </w:p>
        </w:tc>
      </w:tr>
      <w:tr>
        <w:trPr>
          <w:cantSplit w:val="true"/>
        </w:trPr>
        <w:tc>
          <w:tcPr>
            <w:tcW w:type="dxa" w:w="1397"/>
          </w:tcPr>
          <w:p>
            <w:pPr>
              <w:spacing w:after="0"/>
              <w:jc w:val="left"/>
            </w:pPr>
            <w:r>
              <w:rPr>
                <w:sz w:val="19"/>
              </w:rPr>
              <w:t>RG-EL-09</w:t>
            </w:r>
          </w:p>
        </w:tc>
        <w:tc>
          <w:tcPr>
            <w:tcW w:type="dxa" w:w="2827"/>
          </w:tcPr>
          <w:p>
            <w:pPr>
              <w:spacing w:after="0"/>
              <w:jc w:val="left"/>
            </w:pPr>
            <w:r>
              <w:rPr>
                <w:sz w:val="19"/>
              </w:rPr>
              <w:t>Cuenta bloqueada</w:t>
            </w:r>
          </w:p>
        </w:tc>
        <w:tc>
          <w:tcPr>
            <w:tcW w:type="dxa" w:w="441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ACCOUNT_NOT_OPERATIONAL</w:t>
            </w:r>
            <w:r>
              <w:rPr>
                <w:sz w:val="19"/>
              </w:rPr>
              <w:t>, no se elimina</w:t>
            </w:r>
          </w:p>
        </w:tc>
      </w:tr>
      <w:tr>
        <w:trPr>
          <w:cantSplit w:val="true"/>
        </w:trPr>
        <w:tc>
          <w:tcPr>
            <w:tcW w:type="dxa" w:w="1397"/>
          </w:tcPr>
          <w:p>
            <w:pPr>
              <w:spacing w:after="0"/>
              <w:jc w:val="left"/>
            </w:pPr>
            <w:r>
              <w:rPr>
                <w:sz w:val="19"/>
              </w:rPr>
              <w:t>RG-EL-10</w:t>
            </w:r>
          </w:p>
        </w:tc>
        <w:tc>
          <w:tcPr>
            <w:tcW w:type="dxa" w:w="2827"/>
          </w:tcPr>
          <w:p>
            <w:pPr>
              <w:spacing w:after="0"/>
              <w:jc w:val="left"/>
            </w:pPr>
            <w:r>
              <w:rPr>
                <w:sz w:val="19"/>
              </w:rPr>
              <w:t>Sin token</w:t>
            </w:r>
          </w:p>
        </w:tc>
        <w:tc>
          <w:tcPr>
            <w:tcW w:type="dxa" w:w="4416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401 </w:t>
            </w:r>
            <w:r>
              <w:rPr>
                <w:rFonts w:ascii="Consolas" w:hAnsi="Consolas"/>
                <w:color w:val="8B1E3F"/>
                <w:sz w:val="17"/>
              </w:rPr>
              <w:t>UNAUTHORIZED</w:t>
            </w:r>
            <w:r>
              <w:rPr>
                <w:sz w:val="19"/>
              </w:rPr>
              <w:t>, el bolsillo sigue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5.5 Transferir — </w:t>
      </w:r>
      <w:r>
        <w:rPr>
          <w:rFonts w:ascii="Consolas" w:hAnsi="Consolas"/>
          <w:color w:val="8B1E3F"/>
          <w:sz w:val="19"/>
        </w:rPr>
        <w:t>regression/pocket/transferir.regression.test.ts</w:t>
      </w:r>
      <w:r>
        <w:t xml:space="preserve"> (15)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0"/>
        <w:gridCol w:w="2671"/>
        <w:gridCol w:w="4639"/>
      </w:tblGrid>
      <w:tr>
        <w:trPr>
          <w:cantSplit w:val="true"/>
          <w:tblHeader w:val="true"/>
        </w:trPr>
        <w:tc>
          <w:tcPr>
            <w:tcW w:type="dxa" w:w="133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67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</w:t>
            </w:r>
          </w:p>
        </w:tc>
        <w:tc>
          <w:tcPr>
            <w:tcW w:type="dxa" w:w="463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Esperado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RG-TR-01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Ambos bolsillos actualizados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>200, origen 100.000, destino 150.000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RG-TR-02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Persistencia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>ambos guardados, saldo de la cuenta intacto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RG-TR-03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Notifica el movimiento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>mensaje con origen y destino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RG-TR-04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Límite: todo el origen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>origen 0, destino 250.000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RG-TR-05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Ida y vuelta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>total de la cuenta intacto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RG-TR-06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Monto cero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 (campo </w:t>
            </w:r>
            <w:r>
              <w:rPr>
                <w:rFonts w:ascii="Consolas" w:hAnsi="Consolas"/>
                <w:color w:val="8B1E3F"/>
                <w:sz w:val="17"/>
              </w:rPr>
              <w:t>amount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RG-TR-07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Ids no UUID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VALIDATION_ERROR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B1E3F"/>
                <w:sz w:val="17"/>
              </w:rPr>
              <w:t>fromPocketId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toPocketId</w:t>
            </w:r>
            <w:r>
              <w:rPr>
                <w:sz w:val="19"/>
              </w:rPr>
              <w:t>)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RG-TR-08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Hacia sí mismo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INVALID_TRANSFER_TARGET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RG-TR-09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Origen inexistente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404 </w:t>
            </w:r>
            <w:r>
              <w:rPr>
                <w:rFonts w:ascii="Consolas" w:hAnsi="Consolas"/>
                <w:color w:val="8B1E3F"/>
                <w:sz w:val="17"/>
              </w:rPr>
              <w:t>SOURCE_POCKET_NOT_FOUND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RG-TR-10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Destino inexistente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404 </w:t>
            </w:r>
            <w:r>
              <w:rPr>
                <w:rFonts w:ascii="Consolas" w:hAnsi="Consolas"/>
                <w:color w:val="8B1E3F"/>
                <w:sz w:val="17"/>
              </w:rPr>
              <w:t>TARGET_POCKET_NOT_FOUND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RG-TR-11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Cuentas distintas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POCKETS_DIFFERENT_ACCOUNT</w:t>
            </w:r>
            <w:r>
              <w:rPr>
                <w:sz w:val="19"/>
              </w:rPr>
              <w:t>, no mueve dinero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RG-TR-12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Un tercero lo intenta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403 </w:t>
            </w:r>
            <w:r>
              <w:rPr>
                <w:rFonts w:ascii="Consolas" w:hAnsi="Consolas"/>
                <w:color w:val="8B1E3F"/>
                <w:sz w:val="17"/>
              </w:rPr>
              <w:t>FORBIDDEN</w:t>
            </w:r>
            <w:r>
              <w:rPr>
                <w:sz w:val="19"/>
              </w:rPr>
              <w:t>, no mueve dinero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RG-TR-13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Cuenta bloqueada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ACCOUNT_NOT_OPERATIONAL</w:t>
            </w:r>
            <w:r>
              <w:rPr>
                <w:sz w:val="19"/>
              </w:rPr>
              <w:t>, no mueve dinero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RG-TR-14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Origen insuficiente por $1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INSUFFICIENT_POCKET_BALANCE</w:t>
            </w:r>
            <w:r>
              <w:rPr>
                <w:sz w:val="19"/>
              </w:rPr>
              <w:t>, sin notificación</w:t>
            </w:r>
          </w:p>
        </w:tc>
      </w:tr>
      <w:tr>
        <w:trPr>
          <w:cantSplit w:val="true"/>
        </w:trPr>
        <w:tc>
          <w:tcPr>
            <w:tcW w:type="dxa" w:w="1330"/>
          </w:tcPr>
          <w:p>
            <w:pPr>
              <w:spacing w:after="0"/>
              <w:jc w:val="left"/>
            </w:pPr>
            <w:r>
              <w:rPr>
                <w:sz w:val="19"/>
              </w:rPr>
              <w:t>RG-TR-15</w:t>
            </w:r>
          </w:p>
        </w:tc>
        <w:tc>
          <w:tcPr>
            <w:tcW w:type="dxa" w:w="2671"/>
          </w:tcPr>
          <w:p>
            <w:pPr>
              <w:spacing w:after="0"/>
              <w:jc w:val="left"/>
            </w:pPr>
            <w:r>
              <w:rPr>
                <w:sz w:val="19"/>
              </w:rPr>
              <w:t>Sin token</w:t>
            </w:r>
          </w:p>
        </w:tc>
        <w:tc>
          <w:tcPr>
            <w:tcW w:type="dxa" w:w="4639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401 </w:t>
            </w:r>
            <w:r>
              <w:rPr>
                <w:rFonts w:ascii="Consolas" w:hAnsi="Consolas"/>
                <w:color w:val="8B1E3F"/>
                <w:sz w:val="17"/>
              </w:rPr>
              <w:t>UNAUTHORIZED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5.6 Depositar — </w:t>
      </w:r>
      <w:r>
        <w:rPr>
          <w:rFonts w:ascii="Consolas" w:hAnsi="Consolas"/>
          <w:color w:val="8B1E3F"/>
          <w:sz w:val="19"/>
        </w:rPr>
        <w:t>regression/account/depositar.regression.test.ts</w:t>
      </w:r>
      <w:r>
        <w:t xml:space="preserve"> (16)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1"/>
        <w:gridCol w:w="2887"/>
        <w:gridCol w:w="4352"/>
      </w:tblGrid>
      <w:tr>
        <w:trPr>
          <w:cantSplit w:val="true"/>
          <w:tblHeader w:val="true"/>
        </w:trPr>
        <w:tc>
          <w:tcPr>
            <w:tcW w:type="dxa" w:w="140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88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</w:t>
            </w:r>
          </w:p>
        </w:tc>
        <w:tc>
          <w:tcPr>
            <w:tcW w:type="dxa" w:w="435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Esperado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RG-DE-01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Contrato de la cuenta pública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>200, claves exactas, saldo +100.000, estado ACTIVA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RG-DE-02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Persiste el saldo sin tocar bolsillos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>saldo 1.100.000, bolsillos intactos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RG-DE-03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Notifica al titular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"Depósito realizado", tipo SISTEMA, </w:t>
            </w:r>
            <w:r>
              <w:rPr>
                <w:rFonts w:ascii="Consolas" w:hAnsi="Consolas"/>
                <w:color w:val="8B1E3F"/>
                <w:sz w:val="17"/>
              </w:rPr>
              <w:t>****1101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RG-DE-04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Depósitos sucesivos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>se acumulan (+30.000), 3 notificaciones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RG-DE-05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Monto como texto numérico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"50000"</w:t>
            </w:r>
            <w:r>
              <w:rPr>
                <w:sz w:val="19"/>
              </w:rPr>
              <w:t xml:space="preserve"> → +50.000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RG-DE-06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Monto con decimales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>+1.500,5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RG-DE-07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Monto cero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INVALID_AMOUNT</w:t>
            </w:r>
            <w:r>
              <w:rPr>
                <w:sz w:val="19"/>
              </w:rPr>
              <w:t>, nada cambia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RG-DE-08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Monto negativo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INVALID_AMOUNT</w:t>
            </w:r>
            <w:r>
              <w:rPr>
                <w:sz w:val="19"/>
              </w:rPr>
              <w:t>, nada cambia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RG-DE-09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Monto no numérico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INVALID_AMOUNT</w:t>
            </w:r>
            <w:r>
              <w:rPr>
                <w:sz w:val="19"/>
              </w:rPr>
              <w:t>, nada cambia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RG-DE-10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Sin monto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INVALID_AMOUNT</w:t>
            </w:r>
            <w:r>
              <w:rPr>
                <w:sz w:val="19"/>
              </w:rPr>
              <w:t>, nada cambia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RG-DE-11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Sin token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401 </w:t>
            </w:r>
            <w:r>
              <w:rPr>
                <w:rFonts w:ascii="Consolas" w:hAnsi="Consolas"/>
                <w:color w:val="8B1E3F"/>
                <w:sz w:val="17"/>
              </w:rPr>
              <w:t>UNAUTHORIZED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RG-DE-12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Cuenta ajena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403 </w:t>
            </w:r>
            <w:r>
              <w:rPr>
                <w:rFonts w:ascii="Consolas" w:hAnsi="Consolas"/>
                <w:color w:val="8B1E3F"/>
                <w:sz w:val="17"/>
              </w:rPr>
              <w:t>FORBIDDEN</w:t>
            </w:r>
            <w:r>
              <w:rPr>
                <w:sz w:val="19"/>
              </w:rPr>
              <w:t>, intacta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RG-DE-13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Cuenta inexistente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404 </w:t>
            </w:r>
            <w:r>
              <w:rPr>
                <w:rFonts w:ascii="Consolas" w:hAnsi="Consolas"/>
                <w:color w:val="8B1E3F"/>
                <w:sz w:val="17"/>
              </w:rPr>
              <w:t>ACCOUNT_NOT_FOUND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RG-DE-14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sz w:val="19"/>
              </w:rPr>
              <w:t>Cuenta bloqueada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ACCOUNT_INACTIVE</w:t>
            </w:r>
            <w:r>
              <w:rPr>
                <w:sz w:val="19"/>
              </w:rPr>
              <w:t>, intacta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RG-DE-15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Integración con Bolsillos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sz w:val="19"/>
              </w:rPr>
              <w:t>un bolsillo de 400.000 se rechaza; tras depositar 100.000, se crea</w:t>
            </w:r>
          </w:p>
        </w:tc>
      </w:tr>
      <w:tr>
        <w:trPr>
          <w:cantSplit w:val="true"/>
        </w:trPr>
        <w:tc>
          <w:tcPr>
            <w:tcW w:type="dxa" w:w="1401"/>
          </w:tcPr>
          <w:p>
            <w:pPr>
              <w:spacing w:after="0"/>
              <w:jc w:val="left"/>
            </w:pPr>
            <w:r>
              <w:rPr>
                <w:sz w:val="19"/>
              </w:rPr>
              <w:t>RG-DE-D08</w:t>
            </w:r>
          </w:p>
        </w:tc>
        <w:tc>
          <w:tcPr>
            <w:tcW w:type="dxa" w:w="2887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[D-08]</w:t>
            </w:r>
            <w:r>
              <w:rPr>
                <w:sz w:val="19"/>
              </w:rPr>
              <w:t xml:space="preserve"> Monto booleano</w:t>
            </w:r>
          </w:p>
        </w:tc>
        <w:tc>
          <w:tcPr>
            <w:tcW w:type="dxa" w:w="4352"/>
          </w:tcPr>
          <w:p>
            <w:pPr>
              <w:spacing w:after="0"/>
              <w:jc w:val="left"/>
            </w:pPr>
            <w:r>
              <w:rPr>
                <w:i/>
                <w:sz w:val="19"/>
              </w:rPr>
              <w:t>Esperado</w:t>
            </w:r>
            <w:r>
              <w:rPr>
                <w:sz w:val="19"/>
              </w:rPr>
              <w:t xml:space="preserve"> 400 · hoy 200 y deposita $1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5.7 Ciclo de vida — </w:t>
      </w:r>
      <w:r>
        <w:rPr>
          <w:rFonts w:ascii="Consolas" w:hAnsi="Consolas"/>
          <w:color w:val="8B1E3F"/>
          <w:sz w:val="19"/>
        </w:rPr>
        <w:t>regression/pocket/ciclo-de-vida.regression.test.ts</w:t>
      </w:r>
      <w:r>
        <w:t xml:space="preserve">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4"/>
        <w:gridCol w:w="3460"/>
        <w:gridCol w:w="3906"/>
      </w:tblGrid>
      <w:tr>
        <w:trPr>
          <w:cantSplit w:val="true"/>
          <w:tblHeader w:val="true"/>
        </w:trPr>
        <w:tc>
          <w:tcPr>
            <w:tcW w:type="dxa" w:w="127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46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</w:t>
            </w:r>
          </w:p>
        </w:tc>
        <w:tc>
          <w:tcPr>
            <w:tcW w:type="dxa" w:w="3906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Esperado</w:t>
            </w:r>
          </w:p>
        </w:tc>
      </w:tr>
      <w:tr>
        <w:trPr>
          <w:cantSplit w:val="true"/>
        </w:trPr>
        <w:tc>
          <w:tcPr>
            <w:tcW w:type="dxa" w:w="1274"/>
          </w:tcPr>
          <w:p>
            <w:pPr>
              <w:spacing w:after="0"/>
              <w:jc w:val="left"/>
            </w:pPr>
            <w:r>
              <w:rPr>
                <w:sz w:val="19"/>
              </w:rPr>
              <w:t>RG-FL-01</w:t>
            </w:r>
          </w:p>
        </w:tc>
        <w:tc>
          <w:tcPr>
            <w:tcW w:type="dxa" w:w="3460"/>
          </w:tcPr>
          <w:p>
            <w:pPr>
              <w:spacing w:after="0"/>
              <w:jc w:val="left"/>
            </w:pPr>
            <w:r>
              <w:rPr>
                <w:sz w:val="19"/>
              </w:rPr>
              <w:t>Crear → consultar → actualizar → transferir → eliminar</w:t>
            </w:r>
          </w:p>
        </w:tc>
        <w:tc>
          <w:tcPr>
            <w:tcW w:type="dxa" w:w="3906"/>
          </w:tcPr>
          <w:p>
            <w:pPr>
              <w:spacing w:after="0"/>
              <w:jc w:val="left"/>
            </w:pPr>
            <w:r>
              <w:rPr>
                <w:sz w:val="19"/>
              </w:rPr>
              <w:t>total 300.000 conservado en cada paso; 5 notificaciones en orden</w:t>
            </w:r>
          </w:p>
        </w:tc>
      </w:tr>
      <w:tr>
        <w:trPr>
          <w:cantSplit w:val="true"/>
        </w:trPr>
        <w:tc>
          <w:tcPr>
            <w:tcW w:type="dxa" w:w="1274"/>
          </w:tcPr>
          <w:p>
            <w:pPr>
              <w:spacing w:after="0"/>
              <w:jc w:val="left"/>
            </w:pPr>
            <w:r>
              <w:rPr>
                <w:sz w:val="19"/>
              </w:rPr>
              <w:t>RG-FL-02</w:t>
            </w:r>
          </w:p>
        </w:tc>
        <w:tc>
          <w:tcPr>
            <w:tcW w:type="dxa" w:w="3460"/>
          </w:tcPr>
          <w:p>
            <w:pPr>
              <w:spacing w:after="0"/>
              <w:jc w:val="left"/>
            </w:pPr>
            <w:r>
              <w:rPr>
                <w:sz w:val="19"/>
              </w:rPr>
              <w:t>Aislamiento entre usuarios</w:t>
            </w:r>
          </w:p>
        </w:tc>
        <w:tc>
          <w:tcPr>
            <w:tcW w:type="dxa" w:w="3906"/>
          </w:tcPr>
          <w:p>
            <w:pPr>
              <w:spacing w:after="0"/>
              <w:jc w:val="left"/>
            </w:pPr>
            <w:r>
              <w:rPr>
                <w:sz w:val="19"/>
              </w:rPr>
              <w:t>4 intentos cruzados → 403; nada cambia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6. Defectos y hallazgos</w:t>
      </w:r>
    </w:p>
    <w:p>
      <w:pPr>
        <w:pStyle w:val="Heading2"/>
      </w:pPr>
      <w:r>
        <w:t>6.1 Defectos cubiertos por la suite (</w:t>
      </w:r>
      <w:r>
        <w:rPr>
          <w:rFonts w:ascii="Consolas" w:hAnsi="Consolas"/>
          <w:color w:val="8B1E3F"/>
          <w:sz w:val="19"/>
        </w:rPr>
        <w:t>it.fails</w:t>
      </w:r>
      <w:r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4"/>
        <w:gridCol w:w="2100"/>
        <w:gridCol w:w="1209"/>
        <w:gridCol w:w="906"/>
        <w:gridCol w:w="3421"/>
      </w:tblGrid>
      <w:tr>
        <w:trPr>
          <w:cantSplit w:val="true"/>
          <w:tblHeader w:val="true"/>
        </w:trPr>
        <w:tc>
          <w:tcPr>
            <w:tcW w:type="dxa" w:w="100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Defecto</w:t>
            </w:r>
          </w:p>
        </w:tc>
        <w:tc>
          <w:tcPr>
            <w:tcW w:type="dxa" w:w="21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120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Prueba</w:t>
            </w:r>
          </w:p>
        </w:tc>
        <w:tc>
          <w:tcPr>
            <w:tcW w:type="dxa" w:w="906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Regla que afirma</w:t>
            </w:r>
          </w:p>
        </w:tc>
        <w:tc>
          <w:tcPr>
            <w:tcW w:type="dxa" w:w="342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Comportamiento actual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/>
              <w:jc w:val="left"/>
            </w:pPr>
            <w:r>
              <w:rPr>
                <w:sz w:val="19"/>
              </w:rPr>
              <w:t>D-01 / D-03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sz w:val="19"/>
              </w:rPr>
              <w:t>Nombre de solo espacios pasa el validador y la entidad no valida el nombre al construir</w:t>
            </w:r>
          </w:p>
        </w:tc>
        <w:tc>
          <w:tcPr>
            <w:tcW w:type="dxa" w:w="1209"/>
          </w:tcPr>
          <w:p>
            <w:pPr>
              <w:spacing w:after="0"/>
              <w:jc w:val="left"/>
            </w:pPr>
            <w:r>
              <w:rPr>
                <w:sz w:val="19"/>
              </w:rPr>
              <w:t>RG-CR-D03</w:t>
            </w:r>
          </w:p>
        </w:tc>
        <w:tc>
          <w:tcPr>
            <w:tcW w:type="dxa" w:w="906"/>
          </w:tcPr>
          <w:p>
            <w:pPr>
              <w:spacing w:after="0"/>
              <w:jc w:val="center"/>
            </w:pPr>
            <w:r>
              <w:rPr>
                <w:sz w:val="19"/>
              </w:rPr>
              <w:t>400</w:t>
            </w:r>
          </w:p>
        </w:tc>
        <w:tc>
          <w:tcPr>
            <w:tcW w:type="dxa" w:w="3421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201, bolsillo con nombre </w:t>
            </w:r>
            <w:r>
              <w:rPr>
                <w:rFonts w:ascii="Consolas" w:hAnsi="Consolas"/>
                <w:color w:val="8B1E3F"/>
                <w:sz w:val="17"/>
              </w:rPr>
              <w:t>""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/>
              <w:jc w:val="left"/>
            </w:pPr>
            <w:r>
              <w:rPr>
                <w:sz w:val="19"/>
              </w:rPr>
              <w:t>D-02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z.coerce.number()</w:t>
            </w:r>
            <w:r>
              <w:rPr>
                <w:sz w:val="19"/>
              </w:rPr>
              <w:t xml:space="preserve"> convierte </w:t>
            </w:r>
            <w:r>
              <w:rPr>
                <w:rFonts w:ascii="Consolas" w:hAnsi="Consolas"/>
                <w:color w:val="8B1E3F"/>
                <w:sz w:val="17"/>
              </w:rPr>
              <w:t>true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color w:val="8B1E3F"/>
                <w:sz w:val="17"/>
              </w:rPr>
              <w:t>1</w:t>
            </w:r>
            <w:r>
              <w:rPr>
                <w:sz w:val="19"/>
              </w:rPr>
              <w:t xml:space="preserve"> al crear un bolsillo</w:t>
            </w:r>
          </w:p>
        </w:tc>
        <w:tc>
          <w:tcPr>
            <w:tcW w:type="dxa" w:w="1209"/>
          </w:tcPr>
          <w:p>
            <w:pPr>
              <w:spacing w:after="0"/>
              <w:jc w:val="left"/>
            </w:pPr>
            <w:r>
              <w:rPr>
                <w:sz w:val="19"/>
              </w:rPr>
              <w:t>RG-CR-D02</w:t>
            </w:r>
          </w:p>
        </w:tc>
        <w:tc>
          <w:tcPr>
            <w:tcW w:type="dxa" w:w="906"/>
          </w:tcPr>
          <w:p>
            <w:pPr>
              <w:spacing w:after="0"/>
              <w:jc w:val="center"/>
            </w:pPr>
            <w:r>
              <w:rPr>
                <w:sz w:val="19"/>
              </w:rPr>
              <w:t>400</w:t>
            </w:r>
          </w:p>
        </w:tc>
        <w:tc>
          <w:tcPr>
            <w:tcW w:type="dxa" w:w="3421"/>
          </w:tcPr>
          <w:p>
            <w:pPr>
              <w:spacing w:after="0"/>
              <w:jc w:val="left"/>
            </w:pPr>
            <w:r>
              <w:rPr>
                <w:sz w:val="19"/>
              </w:rPr>
              <w:t>201, bolsillo de $1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/>
              <w:jc w:val="left"/>
            </w:pPr>
            <w:r>
              <w:rPr>
                <w:sz w:val="19"/>
              </w:rPr>
              <w:t>D-04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amount</w:t>
            </w:r>
            <w:r>
              <w:rPr>
                <w:sz w:val="19"/>
              </w:rPr>
              <w:t xml:space="preserve"> se trata distinto al crear (</w:t>
            </w:r>
            <w:r>
              <w:rPr>
                <w:rFonts w:ascii="Consolas" w:hAnsi="Consolas"/>
                <w:color w:val="8B1E3F"/>
                <w:sz w:val="17"/>
              </w:rPr>
              <w:t>coerce</w:t>
            </w:r>
            <w:r>
              <w:rPr>
                <w:sz w:val="19"/>
              </w:rPr>
              <w:t>) y al actualizar (</w:t>
            </w:r>
            <w:r>
              <w:rPr>
                <w:rFonts w:ascii="Consolas" w:hAnsi="Consolas"/>
                <w:color w:val="8B1E3F"/>
                <w:sz w:val="17"/>
              </w:rPr>
              <w:t>number</w:t>
            </w:r>
            <w:r>
              <w:rPr>
                <w:sz w:val="19"/>
              </w:rPr>
              <w:t>)</w:t>
            </w:r>
          </w:p>
        </w:tc>
        <w:tc>
          <w:tcPr>
            <w:tcW w:type="dxa" w:w="1209"/>
          </w:tcPr>
          <w:p>
            <w:pPr>
              <w:spacing w:after="0"/>
              <w:jc w:val="left"/>
            </w:pPr>
            <w:r>
              <w:rPr>
                <w:sz w:val="19"/>
              </w:rPr>
              <w:t>RG-AC-D04</w:t>
            </w:r>
          </w:p>
        </w:tc>
        <w:tc>
          <w:tcPr>
            <w:tcW w:type="dxa" w:w="906"/>
          </w:tcPr>
          <w:p>
            <w:pPr>
              <w:spacing w:after="0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3421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VALIDATION_ERROR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/>
              <w:jc w:val="left"/>
            </w:pPr>
            <w:r>
              <w:rPr>
                <w:sz w:val="19"/>
              </w:rPr>
              <w:t>D-05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sz w:val="19"/>
              </w:rPr>
              <w:t>Al crear un bolsillo, lo apartado se cuenta dos veces</w:t>
            </w:r>
          </w:p>
        </w:tc>
        <w:tc>
          <w:tcPr>
            <w:tcW w:type="dxa" w:w="1209"/>
          </w:tcPr>
          <w:p>
            <w:pPr>
              <w:spacing w:after="0"/>
              <w:jc w:val="left"/>
            </w:pPr>
            <w:r>
              <w:rPr>
                <w:sz w:val="19"/>
              </w:rPr>
              <w:t>RG-CR-D05</w:t>
            </w:r>
          </w:p>
        </w:tc>
        <w:tc>
          <w:tcPr>
            <w:tcW w:type="dxa" w:w="906"/>
          </w:tcPr>
          <w:p>
            <w:pPr>
              <w:spacing w:after="0"/>
              <w:jc w:val="center"/>
            </w:pPr>
            <w:r>
              <w:rPr>
                <w:sz w:val="19"/>
              </w:rPr>
              <w:t>201</w:t>
            </w:r>
          </w:p>
        </w:tc>
        <w:tc>
          <w:tcPr>
            <w:tcW w:type="dxa" w:w="3421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400 </w:t>
            </w:r>
            <w:r>
              <w:rPr>
                <w:rFonts w:ascii="Consolas" w:hAnsi="Consolas"/>
                <w:color w:val="8B1E3F"/>
                <w:sz w:val="17"/>
              </w:rPr>
              <w:t>INSUFFICIENT_AVAILABLE_BALANCE</w:t>
            </w:r>
          </w:p>
        </w:tc>
      </w:tr>
      <w:tr>
        <w:trPr>
          <w:cantSplit w:val="true"/>
        </w:trPr>
        <w:tc>
          <w:tcPr>
            <w:tcW w:type="dxa" w:w="100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D-08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El controlador del depósito hace </w:t>
            </w:r>
            <w:r>
              <w:rPr>
                <w:rFonts w:ascii="Consolas" w:hAnsi="Consolas"/>
                <w:color w:val="8B1E3F"/>
                <w:sz w:val="17"/>
              </w:rPr>
              <w:t>Number(amount)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8B1E3F"/>
                <w:sz w:val="17"/>
              </w:rPr>
              <w:t>true</w:t>
            </w:r>
            <w:r>
              <w:rPr>
                <w:sz w:val="19"/>
              </w:rPr>
              <w:t xml:space="preserve"> se convierte en </w:t>
            </w:r>
            <w:r>
              <w:rPr>
                <w:rFonts w:ascii="Consolas" w:hAnsi="Consolas"/>
                <w:color w:val="8B1E3F"/>
                <w:sz w:val="17"/>
              </w:rPr>
              <w:t>1</w:t>
            </w:r>
          </w:p>
        </w:tc>
        <w:tc>
          <w:tcPr>
            <w:tcW w:type="dxa" w:w="1209"/>
          </w:tcPr>
          <w:p>
            <w:pPr>
              <w:spacing w:after="0"/>
              <w:jc w:val="left"/>
            </w:pPr>
            <w:r>
              <w:rPr>
                <w:sz w:val="19"/>
              </w:rPr>
              <w:t>RG-DE-D08</w:t>
            </w:r>
          </w:p>
        </w:tc>
        <w:tc>
          <w:tcPr>
            <w:tcW w:type="dxa" w:w="906"/>
          </w:tcPr>
          <w:p>
            <w:pPr>
              <w:spacing w:after="0"/>
              <w:jc w:val="center"/>
            </w:pPr>
            <w:r>
              <w:rPr>
                <w:sz w:val="19"/>
              </w:rPr>
              <w:t>400</w:t>
            </w:r>
          </w:p>
        </w:tc>
        <w:tc>
          <w:tcPr>
            <w:tcW w:type="dxa" w:w="3421"/>
          </w:tcPr>
          <w:p>
            <w:pPr>
              <w:spacing w:after="0"/>
              <w:jc w:val="left"/>
            </w:pPr>
            <w:r>
              <w:rPr>
                <w:sz w:val="19"/>
              </w:rPr>
              <w:t>200, deposita $1</w:t>
            </w:r>
          </w:p>
        </w:tc>
      </w:tr>
    </w:tbl>
    <w:p>
      <w:pPr>
        <w:spacing w:after="40"/>
      </w:pPr>
    </w:p>
    <w:p>
      <w:r>
        <w:t xml:space="preserve">Cada </w:t>
      </w:r>
      <w:r>
        <w:rPr>
          <w:rFonts w:ascii="Consolas" w:hAnsi="Consolas"/>
          <w:color w:val="8B1E3F"/>
          <w:sz w:val="19"/>
        </w:rPr>
        <w:t>it.fails</w:t>
      </w:r>
      <w:r>
        <w:t xml:space="preserve"> se ejecutó como prueba normal para confirmar que falla </w:t>
      </w:r>
      <w:r>
        <w:rPr>
          <w:b/>
        </w:rPr>
        <w:t>justo en la aserción del defecto</w:t>
      </w:r>
      <w:r>
        <w:t xml:space="preserve"> (</w:t>
      </w:r>
      <w:r>
        <w:rPr>
          <w:rFonts w:ascii="Consolas" w:hAnsi="Consolas"/>
          <w:color w:val="8B1E3F"/>
          <w:sz w:val="19"/>
        </w:rPr>
        <w:t>expected 201 to equal 400</w:t>
      </w:r>
      <w:r>
        <w:t xml:space="preserve">, </w:t>
      </w:r>
      <w:r>
        <w:rPr>
          <w:rFonts w:ascii="Consolas" w:hAnsi="Consolas"/>
          <w:color w:val="8B1E3F"/>
          <w:sz w:val="19"/>
        </w:rPr>
        <w:t>expected 400 to equal 201</w:t>
      </w:r>
      <w:r>
        <w:t xml:space="preserve">, </w:t>
      </w:r>
      <w:r>
        <w:rPr>
          <w:rFonts w:ascii="Consolas" w:hAnsi="Consolas"/>
          <w:color w:val="8B1E3F"/>
          <w:sz w:val="19"/>
        </w:rPr>
        <w:t>expected 400 to equal 200</w:t>
      </w:r>
      <w:r>
        <w:t xml:space="preserve">, </w:t>
      </w:r>
      <w:r>
        <w:rPr>
          <w:rFonts w:ascii="Consolas" w:hAnsi="Consolas"/>
          <w:color w:val="8B1E3F"/>
          <w:sz w:val="19"/>
        </w:rPr>
        <w:t>expected 200 to equal 400</w:t>
      </w:r>
      <w:r>
        <w:t>).</w:t>
      </w:r>
    </w:p>
    <w:p>
      <w:pPr>
        <w:pStyle w:val="Heading2"/>
      </w:pPr>
      <w:r>
        <w:t>6.2 Otros hallazgos (documentados, no corregidos)</w:t>
      </w:r>
    </w:p>
    <w:p>
      <w:pPr>
        <w:pStyle w:val="ListBullet"/>
        <w:spacing w:after="60"/>
      </w:pPr>
      <w:r>
        <w:rPr>
          <w:b/>
        </w:rPr>
        <w:t xml:space="preserve">Cableado del depósito en </w:t>
      </w:r>
      <w:r>
        <w:rPr>
          <w:rFonts w:ascii="Consolas" w:hAnsi="Consolas"/>
          <w:b/>
          <w:sz w:val="19"/>
        </w:rPr>
        <w:t>main</w:t>
      </w:r>
      <w:r>
        <w:rPr>
          <w:b/>
        </w:rPr>
        <w:t>.</w:t>
      </w:r>
      <w:r>
        <w:t xml:space="preserve"> En </w:t>
      </w:r>
      <w:r>
        <w:rPr>
          <w:rFonts w:ascii="Consolas" w:hAnsi="Consolas"/>
          <w:color w:val="8B1E3F"/>
          <w:sz w:val="19"/>
        </w:rPr>
        <w:t>main</w:t>
      </w:r>
      <w:r>
        <w:t xml:space="preserve">, </w:t>
      </w:r>
      <w:r>
        <w:rPr>
          <w:rFonts w:ascii="Consolas" w:hAnsi="Consolas"/>
          <w:color w:val="8B1E3F"/>
          <w:sz w:val="19"/>
        </w:rPr>
        <w:t>account.routes.ts</w:t>
      </w:r>
      <w:r>
        <w:t xml:space="preserve"> construye </w:t>
      </w:r>
      <w:r>
        <w:rPr>
          <w:rFonts w:ascii="Consolas" w:hAnsi="Consolas"/>
          <w:color w:val="8B1E3F"/>
          <w:sz w:val="19"/>
        </w:rPr>
        <w:t>new DepositMoney(accountRepository, transactionRepository, notificationRepository)</w:t>
      </w:r>
      <w:r>
        <w:t xml:space="preserve">, pero el caso de uso solo recibe dos dependencias: el </w:t>
      </w:r>
      <w:r>
        <w:rPr>
          <w:b/>
        </w:rPr>
        <w:t>repositorio de transacciones queda como repositorio de notificaciones</w:t>
      </w:r>
      <w:r>
        <w:t xml:space="preserve">. La rama del pipeline ya lo corrigió (commit </w:t>
      </w:r>
      <w:r>
        <w:rPr>
          <w:rFonts w:ascii="Consolas" w:hAnsi="Consolas"/>
          <w:color w:val="8B1E3F"/>
          <w:sz w:val="19"/>
        </w:rPr>
        <w:t>d3ba8e9</w:t>
      </w:r>
      <w:r>
        <w:t>), y por eso este trabajo se integra sobre ella.</w:t>
      </w:r>
    </w:p>
    <w:p>
      <w:pPr>
        <w:pStyle w:val="ListBullet"/>
        <w:spacing w:after="60"/>
      </w:pPr>
      <w:r>
        <w:rPr>
          <w:b/>
        </w:rPr>
        <w:t>Códigos de error inconsistentes entre módulos.</w:t>
      </w:r>
      <w:r>
        <w:t xml:space="preserve"> Para el mismo problema, Bolsillos responde </w:t>
      </w:r>
      <w:r>
        <w:rPr>
          <w:rFonts w:ascii="Consolas" w:hAnsi="Consolas"/>
          <w:color w:val="8B1E3F"/>
          <w:sz w:val="19"/>
        </w:rPr>
        <w:t>ACCOUNT_NOT_FOUND: "Cuenta no encontrada"</w:t>
      </w:r>
      <w:r>
        <w:t xml:space="preserve"> y </w:t>
      </w:r>
      <w:r>
        <w:rPr>
          <w:rFonts w:ascii="Consolas" w:hAnsi="Consolas"/>
          <w:color w:val="8B1E3F"/>
          <w:sz w:val="19"/>
        </w:rPr>
        <w:t>ACCOUNT_NOT_OPERATIONAL</w:t>
      </w:r>
      <w:r>
        <w:t xml:space="preserve">, mientras que Cuentas responde </w:t>
      </w:r>
      <w:r>
        <w:rPr>
          <w:rFonts w:ascii="Consolas" w:hAnsi="Consolas"/>
          <w:color w:val="8B1E3F"/>
          <w:sz w:val="19"/>
        </w:rPr>
        <w:t>"La cuenta no existe"</w:t>
      </w:r>
      <w:r>
        <w:t xml:space="preserve"> y </w:t>
      </w:r>
      <w:r>
        <w:rPr>
          <w:rFonts w:ascii="Consolas" w:hAnsi="Consolas"/>
          <w:color w:val="8B1E3F"/>
          <w:sz w:val="19"/>
        </w:rPr>
        <w:t>ACCOUNT_INACTIVE</w:t>
      </w:r>
      <w:r>
        <w:t>. La suite fija ambos contratos tal como están.</w:t>
      </w:r>
    </w:p>
    <w:p>
      <w:pPr>
        <w:pStyle w:val="ListBullet"/>
        <w:spacing w:after="60"/>
      </w:pPr>
      <w:r>
        <w:rPr>
          <w:b/>
        </w:rPr>
        <w:t>La descripción del depósito se ignora.</w:t>
      </w:r>
      <w:r>
        <w:t xml:space="preserve"> </w:t>
      </w:r>
      <w:r>
        <w:rPr>
          <w:rFonts w:ascii="Consolas" w:hAnsi="Consolas"/>
          <w:color w:val="8B1E3F"/>
          <w:sz w:val="19"/>
        </w:rPr>
        <w:t>DepositMoneyDto.description</w:t>
      </w:r>
      <w:r>
        <w:t xml:space="preserve"> se recibe pero nunca se usa, y el depósito no genera registro de transacción.</w:t>
      </w:r>
    </w:p>
    <w:p>
      <w:pPr>
        <w:pStyle w:val="ListBullet"/>
        <w:spacing w:after="60"/>
      </w:pPr>
      <w:r>
        <w:rPr>
          <w:b/>
        </w:rPr>
        <w:t>Prueba unitaria que fija D-05.</w:t>
      </w:r>
      <w:r>
        <w:t xml:space="preserve"> </w:t>
      </w:r>
      <w:r>
        <w:rPr>
          <w:i/>
        </w:rPr>
        <w:t>"lanza INSUFFICIENT_AVAILABLE_BALANCE cuando no hay saldo disponible"</w:t>
      </w:r>
      <w:r>
        <w:t xml:space="preserve"> (</w:t>
      </w:r>
      <w:r>
        <w:rPr>
          <w:rFonts w:ascii="Consolas" w:hAnsi="Consolas"/>
          <w:color w:val="8B1E3F"/>
          <w:sz w:val="19"/>
        </w:rPr>
        <w:t>CreatePocket.test.ts</w:t>
      </w:r>
      <w:r>
        <w:t>) espera el rechazo de un bolsillo que, con la regla correcta, sí cabe. Debe ajustarse cuando se corrija D-05.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7. Evidencia: la suite verifica el funcionamiento después de un cambio</w:t>
      </w:r>
    </w:p>
    <w:p>
      <w:pPr>
        <w:pStyle w:val="Heading2"/>
      </w:pPr>
      <w:r>
        <w:t>7.1 Versiones comparadas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3197"/>
        <w:gridCol w:w="4239"/>
      </w:tblGrid>
      <w:tr>
        <w:trPr>
          <w:cantSplit w:val="true"/>
          <w:tblHeader w:val="true"/>
        </w:trPr>
        <w:tc>
          <w:tcPr>
            <w:tcW w:type="dxa" w:w="1204"/>
            <w:shd w:val="clear" w:color="auto" w:fill="EAF1F8"/>
          </w:tcPr>
          <w:p>
            <w:pPr>
              <w:spacing w:after="0"/>
              <w:jc w:val="left"/>
            </w:pPr>
          </w:p>
        </w:tc>
        <w:tc>
          <w:tcPr>
            <w:tcW w:type="dxa" w:w="319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423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Descripción</w:t>
            </w:r>
          </w:p>
        </w:tc>
      </w:tr>
      <w:tr>
        <w:trPr>
          <w:cantSplit w:val="true"/>
        </w:trPr>
        <w:tc>
          <w:tcPr>
            <w:tcW w:type="dxa" w:w="120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Antes</w:t>
            </w:r>
          </w:p>
        </w:tc>
        <w:tc>
          <w:tcPr>
            <w:tcW w:type="dxa" w:w="319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6102a28</w:t>
            </w:r>
          </w:p>
        </w:tc>
        <w:tc>
          <w:tcPr>
            <w:tcW w:type="dxa" w:w="4239"/>
          </w:tcPr>
          <w:p>
            <w:pPr>
              <w:spacing w:after="0"/>
              <w:jc w:val="left"/>
            </w:pPr>
            <w:r>
              <w:rPr>
                <w:sz w:val="19"/>
              </w:rPr>
              <w:t>Código previo a cualquier refactor (pruebas unitarias AAA + 5 dobles)</w:t>
            </w:r>
          </w:p>
        </w:tc>
      </w:tr>
      <w:tr>
        <w:trPr>
          <w:cantSplit w:val="true"/>
        </w:trPr>
        <w:tc>
          <w:tcPr>
            <w:tcW w:type="dxa" w:w="1204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Después</w:t>
            </w:r>
          </w:p>
        </w:tc>
        <w:tc>
          <w:tcPr>
            <w:tcW w:type="dxa" w:w="319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devops/jenkins-gitops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8B1E3F"/>
                <w:sz w:val="17"/>
              </w:rPr>
              <w:t>3205dc1</w:t>
            </w:r>
            <w:r>
              <w:rPr>
                <w:sz w:val="19"/>
              </w:rPr>
              <w:t>)</w:t>
            </w:r>
          </w:p>
        </w:tc>
        <w:tc>
          <w:tcPr>
            <w:tcW w:type="dxa" w:w="4239"/>
          </w:tcPr>
          <w:p>
            <w:pPr>
              <w:spacing w:after="0"/>
              <w:jc w:val="left"/>
            </w:pPr>
            <w:r>
              <w:rPr>
                <w:sz w:val="19"/>
              </w:rPr>
              <w:t>Código actual del pipeline: refactor de Bolsillos + correcciones de SonarQube del equipo</w:t>
            </w:r>
          </w:p>
        </w:tc>
      </w:tr>
    </w:tbl>
    <w:p>
      <w:pPr>
        <w:spacing w:after="40"/>
      </w:pPr>
    </w:p>
    <w:p>
      <w:r>
        <w:t>Cambios de código de producción entre ambas versiones en las seis funcionalidades: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7"/>
        <w:gridCol w:w="4073"/>
      </w:tblGrid>
      <w:tr>
        <w:trPr>
          <w:cantSplit w:val="true"/>
          <w:tblHeader w:val="true"/>
        </w:trPr>
        <w:tc>
          <w:tcPr>
            <w:tcW w:type="dxa" w:w="456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407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Cambio</w:t>
            </w:r>
          </w:p>
        </w:tc>
      </w:tr>
      <w:tr>
        <w:trPr>
          <w:cantSplit w:val="true"/>
        </w:trPr>
        <w:tc>
          <w:tcPr>
            <w:tcW w:type="dxa" w:w="456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UpdatePocket.ts</w:t>
            </w:r>
          </w:p>
        </w:tc>
        <w:tc>
          <w:tcPr>
            <w:tcW w:type="dxa" w:w="407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execute</w:t>
            </w:r>
            <w:r>
              <w:rPr>
                <w:sz w:val="19"/>
              </w:rPr>
              <w:t xml:space="preserve"> dividido en </w:t>
            </w:r>
            <w:r>
              <w:rPr>
                <w:rFonts w:ascii="Consolas" w:hAnsi="Consolas"/>
                <w:color w:val="8B1E3F"/>
                <w:sz w:val="17"/>
              </w:rPr>
              <w:t>validateInput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B1E3F"/>
                <w:sz w:val="17"/>
              </w:rPr>
              <w:t>loadAuthorized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B1E3F"/>
                <w:sz w:val="17"/>
              </w:rPr>
              <w:t>adjustAmount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B1E3F"/>
                <w:sz w:val="17"/>
              </w:rPr>
              <w:t>notify</w:t>
            </w:r>
            <w:r>
              <w:rPr>
                <w:sz w:val="19"/>
              </w:rPr>
              <w:t xml:space="preserve"> (cognitiva 16 → 6, ciclomática 17 → 7)</w:t>
            </w:r>
          </w:p>
        </w:tc>
      </w:tr>
      <w:tr>
        <w:trPr>
          <w:cantSplit w:val="true"/>
        </w:trPr>
        <w:tc>
          <w:tcPr>
            <w:tcW w:type="dxa" w:w="456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CreatePocket.ts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DeletePocket.ts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TransferPocketBalance.ts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UpdatePocket.ts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B1E3F"/>
                <w:sz w:val="17"/>
              </w:rPr>
              <w:t>DepositMoney.ts</w:t>
            </w:r>
          </w:p>
        </w:tc>
        <w:tc>
          <w:tcPr>
            <w:tcW w:type="dxa" w:w="407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import … from 'crypto'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E3F"/>
                <w:sz w:val="17"/>
              </w:rPr>
              <w:t>'node:crypto'</w:t>
            </w:r>
          </w:p>
        </w:tc>
      </w:tr>
      <w:tr>
        <w:trPr>
          <w:cantSplit w:val="true"/>
        </w:trPr>
        <w:tc>
          <w:tcPr>
            <w:tcW w:type="dxa" w:w="456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pocket.validators.ts</w:t>
            </w:r>
          </w:p>
        </w:tc>
        <w:tc>
          <w:tcPr>
            <w:tcW w:type="dxa" w:w="4073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z.string().uuid({ message })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B1E3F"/>
                <w:sz w:val="17"/>
              </w:rPr>
              <w:t>z.uuid({ error })</w:t>
            </w:r>
            <w:r>
              <w:rPr>
                <w:sz w:val="19"/>
              </w:rPr>
              <w:t xml:space="preserve"> (API de zod 4)</w:t>
            </w:r>
          </w:p>
        </w:tc>
      </w:tr>
    </w:tbl>
    <w:p>
      <w:pPr>
        <w:spacing w:after="40"/>
      </w:pPr>
    </w:p>
    <w:p>
      <w:r>
        <w:t xml:space="preserve">El diff completo está en </w:t>
      </w:r>
      <w:r>
        <w:rPr>
          <w:rFonts w:ascii="Consolas" w:hAnsi="Consolas"/>
          <w:color w:val="8B1E3F"/>
          <w:sz w:val="19"/>
        </w:rPr>
        <w:t>docs/evidencia-regresion-bolsillos/diff-produccion-antes-despues.patch</w:t>
      </w:r>
      <w:r>
        <w:t>.</w:t>
      </w:r>
    </w:p>
    <w:p>
      <w:pPr>
        <w:pStyle w:val="Heading2"/>
      </w:pPr>
      <w:r>
        <w:t>7.2 Procedimiento</w:t>
      </w:r>
    </w:p>
    <w:p>
      <w:pPr>
        <w:pStyle w:val="ListNumber"/>
        <w:numPr>
          <w:ilvl w:val="0"/>
          <w:numId w:val="11"/>
        </w:numPr>
        <w:spacing w:after="60"/>
      </w:pPr>
      <w:r>
        <w:t xml:space="preserve">Se creó un </w:t>
      </w:r>
      <w:r>
        <w:rPr>
          <w:i/>
        </w:rPr>
        <w:t>git worktree</w:t>
      </w:r>
      <w:r>
        <w:t xml:space="preserve"> aislado en </w:t>
      </w:r>
      <w:r>
        <w:rPr>
          <w:rFonts w:ascii="Consolas" w:hAnsi="Consolas"/>
          <w:color w:val="8B1E3F"/>
          <w:sz w:val="19"/>
        </w:rPr>
        <w:t>6102a28</w:t>
      </w:r>
      <w:r>
        <w:t>.</w:t>
      </w:r>
    </w:p>
    <w:p>
      <w:pPr>
        <w:pStyle w:val="ListNumber"/>
        <w:numPr>
          <w:ilvl w:val="0"/>
          <w:numId w:val="11"/>
        </w:numPr>
        <w:spacing w:after="60"/>
      </w:pPr>
      <w:r>
        <w:t xml:space="preserve">Se copió a ese worktree </w:t>
      </w:r>
      <w:r>
        <w:rPr>
          <w:b/>
        </w:rPr>
        <w:t>el mismo paquete de pruebas</w:t>
      </w:r>
      <w:r>
        <w:t xml:space="preserve">: regresión de las 6 funcionalidades, fakes, helper y suites unitarias de </w:t>
      </w:r>
      <w:r>
        <w:rPr>
          <w:rFonts w:ascii="Consolas" w:hAnsi="Consolas"/>
          <w:color w:val="8B1E3F"/>
          <w:sz w:val="19"/>
        </w:rPr>
        <w:t>unit/pocket</w:t>
      </w:r>
      <w:r>
        <w:t xml:space="preserve"> y </w:t>
      </w:r>
      <w:r>
        <w:rPr>
          <w:rFonts w:ascii="Consolas" w:hAnsi="Consolas"/>
          <w:color w:val="8B1E3F"/>
          <w:sz w:val="19"/>
        </w:rPr>
        <w:t>unit/account</w:t>
      </w:r>
      <w:r>
        <w:t>.</w:t>
      </w:r>
    </w:p>
    <w:p>
      <w:pPr>
        <w:pStyle w:val="ListNumber"/>
        <w:numPr>
          <w:ilvl w:val="0"/>
          <w:numId w:val="11"/>
        </w:numPr>
        <w:spacing w:after="60"/>
      </w:pPr>
      <w:r>
        <w:t xml:space="preserve">Se ejecutó </w:t>
      </w:r>
      <w:r>
        <w:rPr>
          <w:rFonts w:ascii="Consolas" w:hAnsi="Consolas"/>
          <w:color w:val="8B1E3F"/>
          <w:sz w:val="19"/>
        </w:rPr>
        <w:t>vitest run src/tests/regression src/tests/unit/pocket src/tests/unit/account</w:t>
      </w:r>
      <w:r>
        <w:t xml:space="preserve"> en ambas versiones, con reporte JSON.</w:t>
      </w:r>
    </w:p>
    <w:p>
      <w:pPr>
        <w:pStyle w:val="ListNumber"/>
        <w:numPr>
          <w:ilvl w:val="0"/>
          <w:numId w:val="11"/>
        </w:numPr>
        <w:spacing w:after="60"/>
      </w:pPr>
      <w:r>
        <w:t xml:space="preserve">Se compararon los resultados </w:t>
      </w:r>
      <w:r>
        <w:rPr>
          <w:b/>
        </w:rPr>
        <w:t>caso por caso</w:t>
      </w:r>
      <w:r>
        <w:t xml:space="preserve"> (archivo + nombre completo + estado).</w:t>
      </w:r>
    </w:p>
    <w:p>
      <w:pPr>
        <w:pStyle w:val="Heading2"/>
      </w:pPr>
      <w:r>
        <w:t>7.3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7"/>
        <w:gridCol w:w="2099"/>
        <w:gridCol w:w="3174"/>
      </w:tblGrid>
      <w:tr>
        <w:trPr>
          <w:cantSplit w:val="true"/>
          <w:tblHeader w:val="true"/>
        </w:trPr>
        <w:tc>
          <w:tcPr>
            <w:tcW w:type="dxa" w:w="336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2099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Antes (</w:t>
            </w:r>
            <w:r>
              <w:rPr>
                <w:rFonts w:ascii="Consolas" w:hAnsi="Consolas"/>
                <w:b/>
                <w:color w:val="8B1E3F"/>
                <w:sz w:val="17"/>
              </w:rPr>
              <w:t>6102a28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3174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Después (rama del pipeline)</w:t>
            </w:r>
          </w:p>
        </w:tc>
      </w:tr>
      <w:tr>
        <w:trPr>
          <w:cantSplit w:val="true"/>
        </w:trPr>
        <w:tc>
          <w:tcPr>
            <w:tcW w:type="dxa" w:w="3367"/>
          </w:tcPr>
          <w:p>
            <w:pPr>
              <w:spacing w:after="0"/>
              <w:jc w:val="left"/>
            </w:pPr>
            <w:r>
              <w:rPr>
                <w:sz w:val="19"/>
              </w:rPr>
              <w:t>Archivos de prueba</w:t>
            </w:r>
          </w:p>
        </w:tc>
        <w:tc>
          <w:tcPr>
            <w:tcW w:type="dxa" w:w="2099"/>
          </w:tcPr>
          <w:p>
            <w:pPr>
              <w:spacing w:after="0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type="dxa" w:w="3174"/>
          </w:tcPr>
          <w:p>
            <w:pPr>
              <w:spacing w:after="0"/>
              <w:jc w:val="center"/>
            </w:pPr>
            <w:r>
              <w:rPr>
                <w:sz w:val="19"/>
              </w:rPr>
              <w:t>18</w:t>
            </w:r>
          </w:p>
        </w:tc>
      </w:tr>
      <w:tr>
        <w:trPr>
          <w:cantSplit w:val="true"/>
        </w:trPr>
        <w:tc>
          <w:tcPr>
            <w:tcW w:type="dxa" w:w="3367"/>
          </w:tcPr>
          <w:p>
            <w:pPr>
              <w:spacing w:after="0"/>
              <w:jc w:val="left"/>
            </w:pPr>
            <w:r>
              <w:rPr>
                <w:sz w:val="19"/>
              </w:rPr>
              <w:t>Casos ejecutados</w:t>
            </w:r>
          </w:p>
        </w:tc>
        <w:tc>
          <w:tcPr>
            <w:tcW w:type="dxa" w:w="2099"/>
          </w:tcPr>
          <w:p>
            <w:pPr>
              <w:spacing w:after="0"/>
              <w:jc w:val="center"/>
            </w:pPr>
            <w:r>
              <w:rPr>
                <w:sz w:val="19"/>
              </w:rPr>
              <w:t>198</w:t>
            </w:r>
          </w:p>
        </w:tc>
        <w:tc>
          <w:tcPr>
            <w:tcW w:type="dxa" w:w="3174"/>
          </w:tcPr>
          <w:p>
            <w:pPr>
              <w:spacing w:after="0"/>
              <w:jc w:val="center"/>
            </w:pPr>
            <w:r>
              <w:rPr>
                <w:sz w:val="19"/>
              </w:rPr>
              <w:t>198</w:t>
            </w:r>
          </w:p>
        </w:tc>
      </w:tr>
      <w:tr>
        <w:trPr>
          <w:cantSplit w:val="true"/>
        </w:trPr>
        <w:tc>
          <w:tcPr>
            <w:tcW w:type="dxa" w:w="3367"/>
          </w:tcPr>
          <w:p>
            <w:pPr>
              <w:spacing w:after="0"/>
              <w:jc w:val="left"/>
            </w:pPr>
            <w:r>
              <w:rPr>
                <w:sz w:val="19"/>
              </w:rPr>
              <w:t>Aprobados</w:t>
            </w:r>
          </w:p>
        </w:tc>
        <w:tc>
          <w:tcPr>
            <w:tcW w:type="dxa" w:w="2099"/>
          </w:tcPr>
          <w:p>
            <w:pPr>
              <w:spacing w:after="0"/>
              <w:jc w:val="center"/>
            </w:pPr>
            <w:r>
              <w:rPr>
                <w:sz w:val="19"/>
              </w:rPr>
              <w:t>193</w:t>
            </w:r>
          </w:p>
        </w:tc>
        <w:tc>
          <w:tcPr>
            <w:tcW w:type="dxa" w:w="3174"/>
          </w:tcPr>
          <w:p>
            <w:pPr>
              <w:spacing w:after="0"/>
              <w:jc w:val="center"/>
            </w:pPr>
            <w:r>
              <w:rPr>
                <w:sz w:val="19"/>
              </w:rPr>
              <w:t>193</w:t>
            </w:r>
          </w:p>
        </w:tc>
      </w:tr>
      <w:tr>
        <w:trPr>
          <w:cantSplit w:val="true"/>
        </w:trPr>
        <w:tc>
          <w:tcPr>
            <w:tcW w:type="dxa" w:w="3367"/>
          </w:tcPr>
          <w:p>
            <w:pPr>
              <w:spacing w:after="0"/>
              <w:jc w:val="left"/>
            </w:pPr>
            <w:r>
              <w:rPr>
                <w:sz w:val="19"/>
              </w:rPr>
              <w:t>Defectos conocidos (</w:t>
            </w:r>
            <w:r>
              <w:rPr>
                <w:rFonts w:ascii="Consolas" w:hAnsi="Consolas"/>
                <w:color w:val="8B1E3F"/>
                <w:sz w:val="17"/>
              </w:rPr>
              <w:t>it.fails</w:t>
            </w:r>
            <w:r>
              <w:rPr>
                <w:sz w:val="19"/>
              </w:rPr>
              <w:t>)</w:t>
            </w:r>
          </w:p>
        </w:tc>
        <w:tc>
          <w:tcPr>
            <w:tcW w:type="dxa" w:w="2099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174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367"/>
          </w:tcPr>
          <w:p>
            <w:pPr>
              <w:spacing w:after="0"/>
              <w:jc w:val="left"/>
            </w:pPr>
            <w:r>
              <w:rPr>
                <w:sz w:val="19"/>
              </w:rPr>
              <w:t>Fallidos</w:t>
            </w:r>
          </w:p>
        </w:tc>
        <w:tc>
          <w:tcPr>
            <w:tcW w:type="dxa" w:w="2099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3174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  <w:tr>
        <w:trPr>
          <w:cantSplit w:val="true"/>
        </w:trPr>
        <w:tc>
          <w:tcPr>
            <w:tcW w:type="dxa" w:w="3367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Casos con resultado distinto</w:t>
            </w:r>
          </w:p>
        </w:tc>
        <w:tc>
          <w:tcPr>
            <w:tcW w:type="dxa" w:w="2099"/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3174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2"/>
        <w:gridCol w:w="1009"/>
        <w:gridCol w:w="1009"/>
        <w:gridCol w:w="1220"/>
      </w:tblGrid>
      <w:tr>
        <w:trPr>
          <w:cantSplit w:val="true"/>
          <w:tblHeader w:val="true"/>
        </w:trPr>
        <w:tc>
          <w:tcPr>
            <w:tcW w:type="dxa" w:w="540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1009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Casos</w:t>
            </w:r>
          </w:p>
        </w:tc>
        <w:tc>
          <w:tcPr>
            <w:tcW w:type="dxa" w:w="1009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Antes</w:t>
            </w:r>
          </w:p>
        </w:tc>
        <w:tc>
          <w:tcPr>
            <w:tcW w:type="dxa" w:w="1220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Después</w:t>
            </w:r>
          </w:p>
        </w:tc>
      </w:tr>
      <w:tr>
        <w:trPr>
          <w:cantSplit w:val="true"/>
        </w:trPr>
        <w:tc>
          <w:tcPr>
            <w:tcW w:type="dxa" w:w="540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regression/pocket/crear.regression.test.ts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1220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540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regression/pocket/consultar.regression.test.ts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1220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540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regression/pocket/actualizar.regression.test.ts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1220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540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regression/pocket/eliminar.regression.test.ts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1220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540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regression/pocket/transferir.regression.test.ts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1220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540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regression/pocket/ciclo-de-vida.regression.test.ts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1220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540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regression/account/depositar.regression.test.ts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1220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540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unit/pocket/</w:t>
            </w:r>
            <w:r>
              <w:rPr>
                <w:sz w:val="19"/>
              </w:rPr>
              <w:t xml:space="preserve"> — 6 suites con fluent assertions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1220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540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unit/account/DepositMoney.test.ts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1220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5402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unit/pocket/</w:t>
            </w:r>
            <w:r>
              <w:rPr>
                <w:sz w:val="19"/>
              </w:rPr>
              <w:t xml:space="preserve"> — 4 suites del equipo (controller y repositorio)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type="dxa" w:w="100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  <w:tc>
          <w:tcPr>
            <w:tcW w:type="dxa" w:w="1220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 xml:space="preserve"> Test Files  18 passed (18)</w:t>
        <w:br/>
      </w:r>
      <w:r>
        <w:rPr>
          <w:rFonts w:ascii="Consolas" w:hAnsi="Consolas" w:eastAsia="Consolas"/>
          <w:sz w:val="17"/>
        </w:rPr>
        <w:t xml:space="preserve">      Tests  193 passed | 5 expected fail (198)</w:t>
      </w:r>
    </w:p>
    <w:p>
      <w:pPr>
        <w:pStyle w:val="Heading2"/>
      </w:pPr>
      <w:r>
        <w:t>7.4 Sensibilidad: la suite detecta cambios que rompen el comportamiento</w:t>
      </w:r>
    </w:p>
    <w:p>
      <w:r>
        <w:t xml:space="preserve">Una suite que pasa antes y después solo sirve si </w:t>
      </w:r>
      <w:r>
        <w:rPr>
          <w:b/>
        </w:rPr>
        <w:t>falla cuando algo se rompe</w:t>
      </w:r>
      <w:r>
        <w:t>. Se introdujeron cambios a propósito en el código de producción (y se revirtieron):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1"/>
        <w:gridCol w:w="3799"/>
      </w:tblGrid>
      <w:tr>
        <w:trPr>
          <w:cantSplit w:val="true"/>
          <w:tblHeader w:val="true"/>
        </w:trPr>
        <w:tc>
          <w:tcPr>
            <w:tcW w:type="dxa" w:w="484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Cambio introducido</w:t>
            </w:r>
          </w:p>
        </w:tc>
        <w:tc>
          <w:tcPr>
            <w:tcW w:type="dxa" w:w="379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Resultado de la suite</w:t>
            </w:r>
          </w:p>
        </w:tc>
      </w:tr>
      <w:tr>
        <w:trPr>
          <w:cantSplit w:val="true"/>
        </w:trPr>
        <w:tc>
          <w:tcPr>
            <w:tcW w:type="dxa" w:w="484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DeletePocket</w:t>
            </w:r>
            <w:r>
              <w:rPr>
                <w:sz w:val="19"/>
              </w:rPr>
              <w:t>: restar en vez de sumar el monto al saldo</w:t>
            </w:r>
          </w:p>
        </w:tc>
        <w:tc>
          <w:tcPr>
            <w:tcW w:type="dxa" w:w="3799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4 fallan</w:t>
            </w:r>
            <w:r>
              <w:rPr>
                <w:sz w:val="19"/>
              </w:rPr>
              <w:t xml:space="preserve"> (RG-EL-02, RG-EL-06, RG-FL-01 y 1 unitaria)</w:t>
            </w:r>
          </w:p>
        </w:tc>
      </w:tr>
      <w:tr>
        <w:trPr>
          <w:cantSplit w:val="true"/>
        </w:trPr>
        <w:tc>
          <w:tcPr>
            <w:tcW w:type="dxa" w:w="484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TransferPocketBalance</w:t>
            </w:r>
            <w:r>
              <w:rPr>
                <w:sz w:val="19"/>
              </w:rPr>
              <w:t>: no guardar el bolsillo destino</w:t>
            </w:r>
          </w:p>
        </w:tc>
        <w:tc>
          <w:tcPr>
            <w:tcW w:type="dxa" w:w="3799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3 fallan</w:t>
            </w:r>
          </w:p>
        </w:tc>
      </w:tr>
      <w:tr>
        <w:trPr>
          <w:cantSplit w:val="true"/>
        </w:trPr>
        <w:tc>
          <w:tcPr>
            <w:tcW w:type="dxa" w:w="484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UpdatePocket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8B1E3F"/>
                <w:sz w:val="17"/>
              </w:rPr>
              <w:t>&gt;</w:t>
            </w:r>
            <w:r>
              <w:rPr>
                <w:sz w:val="19"/>
              </w:rPr>
              <w:t xml:space="preserve"> cambiado por </w:t>
            </w:r>
            <w:r>
              <w:rPr>
                <w:rFonts w:ascii="Consolas" w:hAnsi="Consolas"/>
                <w:color w:val="8B1E3F"/>
                <w:sz w:val="17"/>
              </w:rPr>
              <w:t>&gt;=</w:t>
            </w:r>
            <w:r>
              <w:rPr>
                <w:sz w:val="19"/>
              </w:rPr>
              <w:t xml:space="preserve"> en la validación de saldo</w:t>
            </w:r>
          </w:p>
        </w:tc>
        <w:tc>
          <w:tcPr>
            <w:tcW w:type="dxa" w:w="3799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1 falla</w:t>
            </w:r>
            <w:r>
              <w:rPr>
                <w:sz w:val="19"/>
              </w:rPr>
              <w:t xml:space="preserve"> (RG-AC-07, valor límite)</w:t>
            </w:r>
          </w:p>
        </w:tc>
      </w:tr>
      <w:tr>
        <w:trPr>
          <w:cantSplit w:val="true"/>
        </w:trPr>
        <w:tc>
          <w:tcPr>
            <w:tcW w:type="dxa" w:w="484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DepositMoney</w:t>
            </w:r>
            <w:r>
              <w:rPr>
                <w:sz w:val="19"/>
              </w:rPr>
              <w:t>: quitar la verificación de propiedad de la cuenta</w:t>
            </w:r>
          </w:p>
        </w:tc>
        <w:tc>
          <w:tcPr>
            <w:tcW w:type="dxa" w:w="3799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2 fallan</w:t>
            </w:r>
            <w:r>
              <w:rPr>
                <w:sz w:val="19"/>
              </w:rPr>
              <w:t xml:space="preserve"> (RG-DE-12 y 1 unitaria)</w:t>
            </w:r>
          </w:p>
        </w:tc>
      </w:tr>
    </w:tbl>
    <w:p>
      <w:pPr>
        <w:spacing w:after="40"/>
      </w:pPr>
    </w:p>
    <w:p>
      <w:r>
        <w:t xml:space="preserve">Al revertir cada cambio, la suite vuelve a </w:t>
      </w:r>
      <w:r>
        <w:rPr>
          <w:b/>
        </w:rPr>
        <w:t xml:space="preserve">193 aprobadas + 5 </w:t>
      </w:r>
      <w:r>
        <w:rPr>
          <w:rFonts w:ascii="Consolas" w:hAnsi="Consolas"/>
          <w:b/>
          <w:sz w:val="19"/>
        </w:rPr>
        <w:t>it.fails</w:t>
      </w:r>
      <w:r>
        <w:t xml:space="preserve">. (Cambiar </w:t>
      </w:r>
      <w:r>
        <w:rPr>
          <w:rFonts w:ascii="Consolas" w:hAnsi="Consolas"/>
          <w:color w:val="8B1E3F"/>
          <w:sz w:val="19"/>
        </w:rPr>
        <w:t>&lt;= 0</w:t>
      </w:r>
      <w:r>
        <w:t xml:space="preserve"> por </w:t>
      </w:r>
      <w:r>
        <w:rPr>
          <w:rFonts w:ascii="Consolas" w:hAnsi="Consolas"/>
          <w:color w:val="8B1E3F"/>
          <w:sz w:val="19"/>
        </w:rPr>
        <w:t>&lt; 0</w:t>
      </w:r>
      <w:r>
        <w:t xml:space="preserve"> en </w:t>
      </w:r>
      <w:r>
        <w:rPr>
          <w:rFonts w:ascii="Consolas" w:hAnsi="Consolas"/>
          <w:color w:val="8B1E3F"/>
          <w:sz w:val="19"/>
        </w:rPr>
        <w:t>DepositMoney</w:t>
      </w:r>
      <w:r>
        <w:t xml:space="preserve"> </w:t>
      </w:r>
      <w:r>
        <w:rPr>
          <w:b/>
        </w:rPr>
        <w:t>no</w:t>
      </w:r>
      <w:r>
        <w:t xml:space="preserve"> se detecta, y es correcto: </w:t>
      </w:r>
      <w:r>
        <w:rPr>
          <w:rFonts w:ascii="Consolas" w:hAnsi="Consolas"/>
          <w:color w:val="8B1E3F"/>
          <w:sz w:val="19"/>
        </w:rPr>
        <w:t>!dto.amount</w:t>
      </w:r>
      <w:r>
        <w:t xml:space="preserve"> ya rechaza el cero, así que es un cambio </w:t>
      </w:r>
      <w:r>
        <w:rPr>
          <w:i/>
        </w:rPr>
        <w:t>equivalente</w:t>
      </w:r>
      <w:r>
        <w:t xml:space="preserve"> que no altera el comportamiento.)</w:t>
      </w:r>
    </w:p>
    <w:p>
      <w:pPr>
        <w:pStyle w:val="Heading2"/>
      </w:pPr>
      <w:r>
        <w:t>7.5 Conclusión</w:t>
      </w:r>
    </w:p>
    <w:p>
      <w:r>
        <w:t xml:space="preserve">Las </w:t>
      </w:r>
      <w:r>
        <w:rPr>
          <w:b/>
        </w:rPr>
        <w:t>198 pruebas</w:t>
      </w:r>
      <w:r>
        <w:t xml:space="preserve"> producen </w:t>
      </w:r>
      <w:r>
        <w:rPr>
          <w:b/>
        </w:rPr>
        <w:t>exactamente el mismo resultado</w:t>
      </w:r>
      <w:r>
        <w:t xml:space="preserve"> antes y después, y la suite </w:t>
      </w:r>
      <w:r>
        <w:rPr>
          <w:b/>
        </w:rPr>
        <w:t>sí detecta</w:t>
      </w:r>
      <w:r>
        <w:t xml:space="preserve"> los cambios que alteran el comportamiento. </w:t>
      </w:r>
      <w:r>
        <w:rPr>
          <w:b/>
        </w:rPr>
        <w:t>No hubo regresiones.</w:t>
      </w:r>
      <w:r>
        <w:t xml:space="preserve"> Los cinco defectos conocidos siguen presentes en ambas versiones.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8. Integración continua (Jenkins + SonarQube + Docker)</w:t>
      </w:r>
    </w:p>
    <w:p>
      <w:r>
        <w:t>El pipeline del equipo (</w:t>
      </w:r>
      <w:r>
        <w:rPr>
          <w:rFonts w:ascii="Consolas" w:hAnsi="Consolas"/>
          <w:color w:val="8B1E3F"/>
          <w:sz w:val="19"/>
        </w:rPr>
        <w:t>Jenkinsfile</w:t>
      </w:r>
      <w:r>
        <w:t xml:space="preserve"> en </w:t>
      </w:r>
      <w:r>
        <w:rPr>
          <w:rFonts w:ascii="Consolas" w:hAnsi="Consolas"/>
          <w:color w:val="8B1E3F"/>
          <w:sz w:val="19"/>
        </w:rPr>
        <w:t>devops/jenkins-gitops</w:t>
      </w:r>
      <w:r>
        <w:t>) ejecuta: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Checkout → Backend: install + test + build → Frontend: install + test + build</w:t>
        <w:br/>
      </w:r>
      <w:r>
        <w:rPr>
          <w:rFonts w:ascii="Consolas" w:hAnsi="Consolas" w:eastAsia="Consolas"/>
          <w:sz w:val="17"/>
        </w:rPr>
        <w:t>→ SonarQube analysis → Quality Gate → Docker build → Run with Docker (smoke test)</w:t>
        <w:br/>
      </w:r>
      <w:r>
        <w:rPr>
          <w:rFonts w:ascii="Consolas" w:hAnsi="Consolas" w:eastAsia="Consolas"/>
          <w:sz w:val="17"/>
        </w:rPr>
        <w:t>→ Docker push → Update GitOps repo (FuBanking-gitops) → ArgoCD sincroniza en minikube</w:t>
      </w:r>
    </w:p>
    <w:p>
      <w:pPr>
        <w:pStyle w:val="ListBullet"/>
        <w:spacing w:after="60"/>
      </w:pPr>
      <w:r>
        <w:t xml:space="preserve">La etapa </w:t>
      </w:r>
      <w:r>
        <w:rPr>
          <w:b/>
        </w:rPr>
        <w:t>Backend</w:t>
      </w:r>
      <w:r>
        <w:t xml:space="preserve"> corre </w:t>
      </w:r>
      <w:r>
        <w:rPr>
          <w:rFonts w:ascii="Consolas" w:hAnsi="Consolas"/>
          <w:color w:val="8B1E3F"/>
          <w:sz w:val="19"/>
        </w:rPr>
        <w:t>npm run test:coverage</w:t>
      </w:r>
      <w:r>
        <w:t xml:space="preserve">. Vitest incluye </w:t>
      </w:r>
      <w:r>
        <w:rPr>
          <w:rFonts w:ascii="Consolas" w:hAnsi="Consolas"/>
          <w:color w:val="8B1E3F"/>
          <w:sz w:val="19"/>
        </w:rPr>
        <w:t>src/tests/**/*.test.ts</w:t>
      </w:r>
      <w:r>
        <w:t xml:space="preserve">, así que las 94 pruebas de regresión y las 70 unitarias de este alcance </w:t>
      </w:r>
      <w:r>
        <w:rPr>
          <w:b/>
        </w:rPr>
        <w:t>se ejecutan sin configuración extra</w:t>
      </w:r>
      <w:r>
        <w:t>.</w:t>
      </w:r>
    </w:p>
    <w:p>
      <w:pPr>
        <w:pStyle w:val="ListBullet"/>
        <w:spacing w:after="60"/>
      </w:pPr>
      <w:r>
        <w:t xml:space="preserve">El pipeline genera un </w:t>
      </w:r>
      <w:r>
        <w:rPr>
          <w:rFonts w:ascii="Consolas" w:hAnsi="Consolas"/>
          <w:color w:val="8B1E3F"/>
          <w:sz w:val="19"/>
        </w:rPr>
        <w:t>.env</w:t>
      </w:r>
      <w:r>
        <w:t xml:space="preserve"> de prueba con </w:t>
      </w:r>
      <w:r>
        <w:rPr>
          <w:rFonts w:ascii="Consolas" w:hAnsi="Consolas"/>
          <w:color w:val="8B1E3F"/>
          <w:sz w:val="19"/>
        </w:rPr>
        <w:t>JWT_SECRET</w:t>
      </w:r>
      <w:r>
        <w:t xml:space="preserve">, que es lo único que necesita la suite (el </w:t>
      </w:r>
      <w:r>
        <w:rPr>
          <w:rFonts w:ascii="Consolas" w:hAnsi="Consolas"/>
          <w:color w:val="8B1E3F"/>
          <w:sz w:val="19"/>
        </w:rPr>
        <w:t>authMiddleware</w:t>
      </w:r>
      <w:r>
        <w:t xml:space="preserve"> real firma y verifica tokens). No usa base de datos ni red.</w:t>
      </w:r>
    </w:p>
    <w:p>
      <w:pPr>
        <w:pStyle w:val="ListBullet"/>
        <w:spacing w:after="60"/>
      </w:pPr>
      <w:r>
        <w:rPr>
          <w:rFonts w:ascii="Consolas" w:hAnsi="Consolas"/>
          <w:color w:val="8B1E3F"/>
          <w:sz w:val="19"/>
        </w:rPr>
        <w:t>test:coverage</w:t>
      </w:r>
      <w:r>
        <w:t xml:space="preserve"> produce </w:t>
      </w:r>
      <w:r>
        <w:rPr>
          <w:rFonts w:ascii="Consolas" w:hAnsi="Consolas"/>
          <w:color w:val="8B1E3F"/>
          <w:sz w:val="19"/>
        </w:rPr>
        <w:t>backend/coverage/lcov.info</w:t>
      </w:r>
      <w:r>
        <w:t xml:space="preserve">, que lee el análisis de </w:t>
      </w:r>
      <w:r>
        <w:rPr>
          <w:b/>
        </w:rPr>
        <w:t>SonarQube</w:t>
      </w:r>
      <w:r>
        <w:t>.</w:t>
      </w:r>
    </w:p>
    <w:p>
      <w:pPr>
        <w:pStyle w:val="ListBullet"/>
        <w:spacing w:after="60"/>
      </w:pPr>
      <w:r>
        <w:t xml:space="preserve">Verificado localmente sobre esta rama: </w:t>
      </w:r>
      <w:r>
        <w:rPr>
          <w:b/>
        </w:rPr>
        <w:t xml:space="preserve">64 archivos, 498 aprobadas + 5 </w:t>
      </w:r>
      <w:r>
        <w:rPr>
          <w:rFonts w:ascii="Consolas" w:hAnsi="Consolas"/>
          <w:b/>
          <w:sz w:val="19"/>
        </w:rPr>
        <w:t>it.fails</w:t>
      </w:r>
      <w:r>
        <w:rPr>
          <w:b/>
        </w:rPr>
        <w:t>, 99,6 % de cobertura de líneas</w:t>
      </w:r>
      <w:r>
        <w:t xml:space="preserve"> y </w:t>
      </w:r>
      <w:r>
        <w:rPr>
          <w:rFonts w:ascii="Consolas" w:hAnsi="Consolas"/>
          <w:color w:val="8B1E3F"/>
          <w:sz w:val="19"/>
        </w:rPr>
        <w:t>tsc</w:t>
      </w:r>
      <w:r>
        <w:t xml:space="preserve"> sin errores.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9. Cobertura</w:t>
      </w:r>
    </w:p>
    <w:p>
      <w:r>
        <w:t xml:space="preserve">Con </w:t>
      </w:r>
      <w:r>
        <w:rPr>
          <w:rFonts w:ascii="Consolas" w:hAnsi="Consolas"/>
          <w:color w:val="8B1E3F"/>
          <w:sz w:val="19"/>
        </w:rPr>
        <w:t>npm run test:regression:bolsillos</w:t>
      </w:r>
      <w:r>
        <w:t xml:space="preserve">, los 9 archivos de las seis funcionalidades quedan en </w:t>
      </w:r>
      <w:r>
        <w:rPr>
          <w:b/>
        </w:rPr>
        <w:t>100 % de líneas, ramas y funciones</w:t>
      </w:r>
      <w:r>
        <w:t xml:space="preserve">: </w:t>
      </w:r>
      <w:r>
        <w:rPr>
          <w:rFonts w:ascii="Consolas" w:hAnsi="Consolas"/>
          <w:color w:val="8B1E3F"/>
          <w:sz w:val="19"/>
        </w:rPr>
        <w:t>CreatePocket.ts</w:t>
      </w:r>
      <w:r>
        <w:t xml:space="preserve">, </w:t>
      </w:r>
      <w:r>
        <w:rPr>
          <w:rFonts w:ascii="Consolas" w:hAnsi="Consolas"/>
          <w:color w:val="8B1E3F"/>
          <w:sz w:val="19"/>
        </w:rPr>
        <w:t>GetAccountPockets.ts</w:t>
      </w:r>
      <w:r>
        <w:t xml:space="preserve">, </w:t>
      </w:r>
      <w:r>
        <w:rPr>
          <w:rFonts w:ascii="Consolas" w:hAnsi="Consolas"/>
          <w:color w:val="8B1E3F"/>
          <w:sz w:val="19"/>
        </w:rPr>
        <w:t>UpdatePocket.ts</w:t>
      </w:r>
      <w:r>
        <w:t xml:space="preserve">, </w:t>
      </w:r>
      <w:r>
        <w:rPr>
          <w:rFonts w:ascii="Consolas" w:hAnsi="Consolas"/>
          <w:color w:val="8B1E3F"/>
          <w:sz w:val="19"/>
        </w:rPr>
        <w:t>DeletePocket.ts</w:t>
      </w:r>
      <w:r>
        <w:t xml:space="preserve">, </w:t>
      </w:r>
      <w:r>
        <w:rPr>
          <w:rFonts w:ascii="Consolas" w:hAnsi="Consolas"/>
          <w:color w:val="8B1E3F"/>
          <w:sz w:val="19"/>
        </w:rPr>
        <w:t>TransferPocketBalance.ts</w:t>
      </w:r>
      <w:r>
        <w:t xml:space="preserve">, </w:t>
      </w:r>
      <w:r>
        <w:rPr>
          <w:rFonts w:ascii="Consolas" w:hAnsi="Consolas"/>
          <w:color w:val="8B1E3F"/>
          <w:sz w:val="19"/>
        </w:rPr>
        <w:t>DepositMoney.ts</w:t>
      </w:r>
      <w:r>
        <w:t xml:space="preserve">, </w:t>
      </w:r>
      <w:r>
        <w:rPr>
          <w:rFonts w:ascii="Consolas" w:hAnsi="Consolas"/>
          <w:color w:val="8B1E3F"/>
          <w:sz w:val="19"/>
        </w:rPr>
        <w:t>Pocket.ts</w:t>
      </w:r>
      <w:r>
        <w:t xml:space="preserve">, </w:t>
      </w:r>
      <w:r>
        <w:rPr>
          <w:rFonts w:ascii="Consolas" w:hAnsi="Consolas"/>
          <w:color w:val="8B1E3F"/>
          <w:sz w:val="19"/>
        </w:rPr>
        <w:t>PocketController.ts</w:t>
      </w:r>
      <w:r>
        <w:t xml:space="preserve"> y </w:t>
      </w:r>
      <w:r>
        <w:rPr>
          <w:rFonts w:ascii="Consolas" w:hAnsi="Consolas"/>
          <w:color w:val="8B1E3F"/>
          <w:sz w:val="19"/>
        </w:rPr>
        <w:t>pocket.validators.ts</w:t>
      </w:r>
      <w:r>
        <w:t>.</w:t>
      </w:r>
    </w:p>
    <w:p>
      <w:r>
        <w:t xml:space="preserve">Ejecutando solo la regresión de API, algunas líneas quedan sin cubrir: son </w:t>
      </w:r>
      <w:r>
        <w:rPr>
          <w:b/>
        </w:rPr>
        <w:t>guardas defensivas inalcanzables por la API</w:t>
      </w:r>
      <w:r>
        <w:t xml:space="preserve"> (el validador rechaza antes el monto negativo o el cuerpo vacío). Esas las cubren las pruebas unitarias.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10. Cómo ejecutar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cd backend</w:t>
        <w:br/>
      </w:r>
      <w:r>
        <w:rPr>
          <w:rFonts w:ascii="Consolas" w:hAnsi="Consolas" w:eastAsia="Consolas"/>
          <w:sz w:val="17"/>
        </w:rPr>
        <w:t>npm run test:regression:bolsillos     # 6 funcionalidades: regresión API + unitarias (198)</w:t>
        <w:br/>
      </w:r>
      <w:r>
        <w:rPr>
          <w:rFonts w:ascii="Consolas" w:hAnsi="Consolas" w:eastAsia="Consolas"/>
          <w:sz w:val="17"/>
        </w:rPr>
        <w:t>npx vitest run src/tests/regression   # solo la regresión de API (94)</w:t>
        <w:br/>
      </w:r>
      <w:r>
        <w:rPr>
          <w:rFonts w:ascii="Consolas" w:hAnsi="Consolas" w:eastAsia="Consolas"/>
          <w:sz w:val="17"/>
        </w:rPr>
        <w:t>npm run test:coverage                 # lo mismo que ejecuta Jenkins (suite completa)</w:t>
      </w:r>
    </w:p>
    <w:p>
      <w:r>
        <w:t xml:space="preserve">Requiere el </w:t>
      </w:r>
      <w:r>
        <w:rPr>
          <w:rFonts w:ascii="Consolas" w:hAnsi="Consolas"/>
          <w:color w:val="8B1E3F"/>
          <w:sz w:val="19"/>
        </w:rPr>
        <w:t>.env</w:t>
      </w:r>
      <w:r>
        <w:t xml:space="preserve"> del backend (</w:t>
      </w:r>
      <w:r>
        <w:rPr>
          <w:rFonts w:ascii="Consolas" w:hAnsi="Consolas"/>
          <w:color w:val="8B1E3F"/>
          <w:sz w:val="19"/>
        </w:rPr>
        <w:t>JWT_SECRET</w:t>
      </w:r>
      <w:r>
        <w:t>). No requiere Supabase ni red.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11. Archivos entregados</w:t>
      </w:r>
    </w:p>
    <w:p>
      <w:r>
        <w:t xml:space="preserve">Rutas de pruebas relativas a </w:t>
      </w:r>
      <w:r>
        <w:rPr>
          <w:rFonts w:ascii="Consolas" w:hAnsi="Consolas"/>
          <w:color w:val="8B1E3F"/>
          <w:sz w:val="19"/>
        </w:rPr>
        <w:t>backend/src/tests/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34"/>
        <w:gridCol w:w="3347"/>
        <w:gridCol w:w="1359"/>
      </w:tblGrid>
      <w:tr>
        <w:trPr>
          <w:cantSplit w:val="true"/>
          <w:tblHeader w:val="true"/>
        </w:trPr>
        <w:tc>
          <w:tcPr>
            <w:tcW w:type="dxa" w:w="393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334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Contenido</w:t>
            </w:r>
          </w:p>
        </w:tc>
        <w:tc>
          <w:tcPr>
            <w:tcW w:type="dxa" w:w="135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39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regression/pocket/*.regression.test.ts</w:t>
            </w:r>
            <w:r>
              <w:rPr>
                <w:sz w:val="19"/>
              </w:rPr>
              <w:t xml:space="preserve"> (6)</w:t>
            </w:r>
          </w:p>
        </w:tc>
        <w:tc>
          <w:tcPr>
            <w:tcW w:type="dxa" w:w="3347"/>
          </w:tcPr>
          <w:p>
            <w:pPr>
              <w:spacing w:after="0"/>
              <w:jc w:val="left"/>
            </w:pPr>
            <w:r>
              <w:rPr>
                <w:sz w:val="19"/>
              </w:rPr>
              <w:t>Crear, consultar, actualizar, eliminar, transferir y ciclo de vida</w:t>
            </w:r>
          </w:p>
        </w:tc>
        <w:tc>
          <w:tcPr>
            <w:tcW w:type="dxa" w:w="1359"/>
          </w:tcPr>
          <w:p>
            <w:pPr>
              <w:spacing w:after="0"/>
              <w:jc w:val="left"/>
            </w:pPr>
            <w:r>
              <w:rPr>
                <w:sz w:val="19"/>
              </w:rPr>
              <w:t>Nuevo</w:t>
            </w:r>
          </w:p>
        </w:tc>
      </w:tr>
      <w:tr>
        <w:trPr>
          <w:cantSplit w:val="true"/>
        </w:trPr>
        <w:tc>
          <w:tcPr>
            <w:tcW w:type="dxa" w:w="39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regression/account/depositar.regression.test.ts</w:t>
            </w:r>
          </w:p>
        </w:tc>
        <w:tc>
          <w:tcPr>
            <w:tcW w:type="dxa" w:w="3347"/>
          </w:tcPr>
          <w:p>
            <w:pPr>
              <w:spacing w:after="0"/>
              <w:jc w:val="left"/>
            </w:pPr>
            <w:r>
              <w:rPr>
                <w:sz w:val="19"/>
              </w:rPr>
              <w:t>Funcionalidad 6: depositar</w:t>
            </w:r>
          </w:p>
        </w:tc>
        <w:tc>
          <w:tcPr>
            <w:tcW w:type="dxa" w:w="1359"/>
          </w:tcPr>
          <w:p>
            <w:pPr>
              <w:spacing w:after="0"/>
              <w:jc w:val="left"/>
            </w:pPr>
            <w:r>
              <w:rPr>
                <w:sz w:val="19"/>
              </w:rPr>
              <w:t>Nuevo</w:t>
            </w:r>
          </w:p>
        </w:tc>
      </w:tr>
      <w:tr>
        <w:trPr>
          <w:cantSplit w:val="true"/>
        </w:trPr>
        <w:tc>
          <w:tcPr>
            <w:tcW w:type="dxa" w:w="39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regression/pocket/support/scenario.ts</w:t>
            </w:r>
          </w:p>
        </w:tc>
        <w:tc>
          <w:tcPr>
            <w:tcW w:type="dxa" w:w="3347"/>
          </w:tcPr>
          <w:p>
            <w:pPr>
              <w:spacing w:after="0"/>
              <w:jc w:val="left"/>
            </w:pPr>
            <w:r>
              <w:rPr>
                <w:sz w:val="19"/>
              </w:rPr>
              <w:t>Escenario base, catálogo de errores y utilidades</w:t>
            </w:r>
          </w:p>
        </w:tc>
        <w:tc>
          <w:tcPr>
            <w:tcW w:type="dxa" w:w="1359"/>
          </w:tcPr>
          <w:p>
            <w:pPr>
              <w:spacing w:after="0"/>
              <w:jc w:val="left"/>
            </w:pPr>
            <w:r>
              <w:rPr>
                <w:sz w:val="19"/>
              </w:rPr>
              <w:t>Nuevo</w:t>
            </w:r>
          </w:p>
        </w:tc>
      </w:tr>
      <w:tr>
        <w:trPr>
          <w:cantSplit w:val="true"/>
        </w:trPr>
        <w:tc>
          <w:tcPr>
            <w:tcW w:type="dxa" w:w="39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helpers/createPocketTestApp.ts</w:t>
            </w:r>
          </w:p>
        </w:tc>
        <w:tc>
          <w:tcPr>
            <w:tcW w:type="dxa" w:w="3347"/>
          </w:tcPr>
          <w:p>
            <w:pPr>
              <w:spacing w:after="0"/>
              <w:jc w:val="left"/>
            </w:pPr>
            <w:r>
              <w:rPr>
                <w:sz w:val="19"/>
              </w:rPr>
              <w:t>App Express de prueba (Bolsillos + depósito)</w:t>
            </w:r>
          </w:p>
        </w:tc>
        <w:tc>
          <w:tcPr>
            <w:tcW w:type="dxa" w:w="1359"/>
          </w:tcPr>
          <w:p>
            <w:pPr>
              <w:spacing w:after="0"/>
              <w:jc w:val="left"/>
            </w:pPr>
            <w:r>
              <w:rPr>
                <w:sz w:val="19"/>
              </w:rPr>
              <w:t>Nuevo</w:t>
            </w:r>
          </w:p>
        </w:tc>
      </w:tr>
      <w:tr>
        <w:trPr>
          <w:cantSplit w:val="true"/>
        </w:trPr>
        <w:tc>
          <w:tcPr>
            <w:tcW w:type="dxa" w:w="39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fakes/InMemory{Account,Pocket,Notification}Repository.ts</w:t>
            </w:r>
          </w:p>
        </w:tc>
        <w:tc>
          <w:tcPr>
            <w:tcW w:type="dxa" w:w="3347"/>
          </w:tcPr>
          <w:p>
            <w:pPr>
              <w:spacing w:after="0"/>
              <w:jc w:val="left"/>
            </w:pPr>
            <w:r>
              <w:rPr>
                <w:sz w:val="19"/>
              </w:rPr>
              <w:t>Fakes con semántica de copia</w:t>
            </w:r>
          </w:p>
        </w:tc>
        <w:tc>
          <w:tcPr>
            <w:tcW w:type="dxa" w:w="1359"/>
          </w:tcPr>
          <w:p>
            <w:pPr>
              <w:spacing w:after="0"/>
              <w:jc w:val="left"/>
            </w:pPr>
            <w:r>
              <w:rPr>
                <w:sz w:val="19"/>
              </w:rPr>
              <w:t>Nuevo</w:t>
            </w:r>
          </w:p>
        </w:tc>
      </w:tr>
      <w:tr>
        <w:trPr>
          <w:cantSplit w:val="true"/>
        </w:trPr>
        <w:tc>
          <w:tcPr>
            <w:tcW w:type="dxa" w:w="39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unit/account/DepositMoney.test.ts</w:t>
            </w:r>
          </w:p>
        </w:tc>
        <w:tc>
          <w:tcPr>
            <w:tcW w:type="dxa" w:w="3347"/>
          </w:tcPr>
          <w:p>
            <w:pPr>
              <w:spacing w:after="0"/>
              <w:jc w:val="left"/>
            </w:pPr>
            <w:r>
              <w:rPr>
                <w:sz w:val="19"/>
              </w:rPr>
              <w:t>Unitarias del depósito (AAA + 5 dobles + Chai BDD)</w:t>
            </w:r>
          </w:p>
        </w:tc>
        <w:tc>
          <w:tcPr>
            <w:tcW w:type="dxa" w:w="1359"/>
          </w:tcPr>
          <w:p>
            <w:pPr>
              <w:spacing w:after="0"/>
              <w:jc w:val="left"/>
            </w:pPr>
            <w:r>
              <w:rPr>
                <w:sz w:val="19"/>
              </w:rPr>
              <w:t>Nuevo</w:t>
            </w:r>
          </w:p>
        </w:tc>
      </w:tr>
      <w:tr>
        <w:trPr>
          <w:cantSplit w:val="true"/>
        </w:trPr>
        <w:tc>
          <w:tcPr>
            <w:tcW w:type="dxa" w:w="39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unit/pocket/*.test.ts</w:t>
            </w:r>
            <w:r>
              <w:rPr>
                <w:sz w:val="19"/>
              </w:rPr>
              <w:t xml:space="preserve"> (6)</w:t>
            </w:r>
          </w:p>
        </w:tc>
        <w:tc>
          <w:tcPr>
            <w:tcW w:type="dxa" w:w="3347"/>
          </w:tcPr>
          <w:p>
            <w:pPr>
              <w:spacing w:after="0"/>
              <w:jc w:val="left"/>
            </w:pPr>
            <w:r>
              <w:rPr>
                <w:sz w:val="19"/>
              </w:rPr>
              <w:t>Aserciones fluidas Chai BDD</w:t>
            </w:r>
          </w:p>
        </w:tc>
        <w:tc>
          <w:tcPr>
            <w:tcW w:type="dxa" w:w="1359"/>
          </w:tcPr>
          <w:p>
            <w:pPr>
              <w:spacing w:after="0"/>
              <w:jc w:val="left"/>
            </w:pPr>
            <w:r>
              <w:rPr>
                <w:sz w:val="19"/>
              </w:rPr>
              <w:t>Modificado</w:t>
            </w:r>
          </w:p>
        </w:tc>
      </w:tr>
      <w:tr>
        <w:trPr>
          <w:cantSplit w:val="true"/>
        </w:trPr>
        <w:tc>
          <w:tcPr>
            <w:tcW w:type="dxa" w:w="39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unit/pocket/test-doubles.ts</w:t>
            </w:r>
          </w:p>
        </w:tc>
        <w:tc>
          <w:tcPr>
            <w:tcW w:type="dxa" w:w="334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updateStatus</w:t>
            </w:r>
            <w:r>
              <w:rPr>
                <w:sz w:val="19"/>
              </w:rPr>
              <w:t xml:space="preserve"> en Fake, Stub y Mock</w:t>
            </w:r>
          </w:p>
        </w:tc>
        <w:tc>
          <w:tcPr>
            <w:tcW w:type="dxa" w:w="1359"/>
          </w:tcPr>
          <w:p>
            <w:pPr>
              <w:spacing w:after="0"/>
              <w:jc w:val="left"/>
            </w:pPr>
            <w:r>
              <w:rPr>
                <w:sz w:val="19"/>
              </w:rPr>
              <w:t>Modificado</w:t>
            </w:r>
          </w:p>
        </w:tc>
      </w:tr>
      <w:tr>
        <w:trPr>
          <w:cantSplit w:val="true"/>
        </w:trPr>
        <w:tc>
          <w:tcPr>
            <w:tcW w:type="dxa" w:w="39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backend/package.json</w:t>
            </w:r>
          </w:p>
        </w:tc>
        <w:tc>
          <w:tcPr>
            <w:tcW w:type="dxa" w:w="3347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Script </w:t>
            </w:r>
            <w:r>
              <w:rPr>
                <w:rFonts w:ascii="Consolas" w:hAnsi="Consolas"/>
                <w:color w:val="8B1E3F"/>
                <w:sz w:val="17"/>
              </w:rPr>
              <w:t>test:regression:bolsillos</w:t>
            </w:r>
          </w:p>
        </w:tc>
        <w:tc>
          <w:tcPr>
            <w:tcW w:type="dxa" w:w="1359"/>
          </w:tcPr>
          <w:p>
            <w:pPr>
              <w:spacing w:after="0"/>
              <w:jc w:val="left"/>
            </w:pPr>
            <w:r>
              <w:rPr>
                <w:sz w:val="19"/>
              </w:rPr>
              <w:t>Modificado</w:t>
            </w:r>
          </w:p>
        </w:tc>
      </w:tr>
      <w:tr>
        <w:trPr>
          <w:cantSplit w:val="true"/>
        </w:trPr>
        <w:tc>
          <w:tcPr>
            <w:tcW w:type="dxa" w:w="393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8B1E3F"/>
                <w:sz w:val="17"/>
              </w:rPr>
              <w:t>docs/evidencia-regresion-bolsillos/</w:t>
            </w:r>
          </w:p>
        </w:tc>
        <w:tc>
          <w:tcPr>
            <w:tcW w:type="dxa" w:w="3347"/>
          </w:tcPr>
          <w:p>
            <w:pPr>
              <w:spacing w:after="0"/>
              <w:jc w:val="left"/>
            </w:pPr>
            <w:r>
              <w:rPr>
                <w:sz w:val="19"/>
              </w:rPr>
              <w:t>Logs antes/después, comparación JSON y diff de producción</w:t>
            </w:r>
          </w:p>
        </w:tc>
        <w:tc>
          <w:tcPr>
            <w:tcW w:type="dxa" w:w="1359"/>
          </w:tcPr>
          <w:p>
            <w:pPr>
              <w:spacing w:after="0"/>
              <w:jc w:val="left"/>
            </w:pPr>
            <w:r>
              <w:rPr>
                <w:sz w:val="19"/>
              </w:rPr>
              <w:t>Nuevo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t>12. Conclusiones</w:t>
      </w:r>
    </w:p>
    <w:p>
      <w:pPr>
        <w:pStyle w:val="ListBullet"/>
        <w:spacing w:after="60"/>
      </w:pPr>
      <w:r>
        <w:t xml:space="preserve">Las </w:t>
      </w:r>
      <w:r>
        <w:rPr>
          <w:b/>
        </w:rPr>
        <w:t>seis funcionalidades</w:t>
      </w:r>
      <w:r>
        <w:t xml:space="preserve"> quedan protegidas por </w:t>
      </w:r>
      <w:r>
        <w:rPr>
          <w:b/>
        </w:rPr>
        <w:t>94 casos de regresión a nivel de API</w:t>
      </w:r>
      <w:r>
        <w:t xml:space="preserve"> que recorren la cadena real de producción y verifican contrato, estado persistido, invariante de dinero, notificaciones y ausencia de efectos parciales.</w:t>
      </w:r>
    </w:p>
    <w:p>
      <w:pPr>
        <w:pStyle w:val="ListBullet"/>
        <w:spacing w:after="60"/>
      </w:pPr>
      <w:r>
        <w:t xml:space="preserve">Las pruebas usan </w:t>
      </w:r>
      <w:r>
        <w:rPr>
          <w:b/>
        </w:rPr>
        <w:t>aserciones fluidas</w:t>
      </w:r>
      <w:r>
        <w:t xml:space="preserve"> (Chai BDD): 70 unitarias y 94 de regresión.</w:t>
      </w:r>
    </w:p>
    <w:p>
      <w:pPr>
        <w:pStyle w:val="ListBullet"/>
        <w:spacing w:after="60"/>
      </w:pPr>
      <w:r>
        <w:t xml:space="preserve">La comparación </w:t>
      </w:r>
      <w:r>
        <w:rPr>
          <w:b/>
        </w:rPr>
        <w:t>antes vs después</w:t>
      </w:r>
      <w:r>
        <w:t xml:space="preserve"> demuestra que los cambios de código no introdujeron regresiones: </w:t>
      </w:r>
      <w:r>
        <w:rPr>
          <w:b/>
        </w:rPr>
        <w:t>198 de 198 casos con el mismo resultado</w:t>
      </w:r>
      <w:r>
        <w:t>. Los cambios introducidos a propósito sí se detectan.</w:t>
      </w:r>
    </w:p>
    <w:p>
      <w:pPr>
        <w:pStyle w:val="ListBullet"/>
        <w:spacing w:after="60"/>
      </w:pPr>
      <w:r>
        <w:t xml:space="preserve">La suite corre dentro del </w:t>
      </w:r>
      <w:r>
        <w:rPr>
          <w:b/>
        </w:rPr>
        <w:t>pipeline de Jenkins</w:t>
      </w:r>
      <w:r>
        <w:t xml:space="preserve">, cuya cobertura alimenta a </w:t>
      </w:r>
      <w:r>
        <w:rPr>
          <w:b/>
        </w:rPr>
        <w:t>SonarQube</w:t>
      </w:r>
      <w:r>
        <w:t xml:space="preserve"> antes de construir y ejecutar la aplicación con </w:t>
      </w:r>
      <w:r>
        <w:rPr>
          <w:b/>
        </w:rPr>
        <w:t>Docker</w:t>
      </w:r>
      <w:r>
        <w:t>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Pruebas de regresión — Módulo Bolsillos · FuBanking · pág. </w:t>
    </w:r>
    <w:r>
      <w:rPr>
        <w:color w:val="595959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Regresión — Módulo Bolsillos (FuBanking)</dc:title>
  <dc:subject>Validación y Verificación de Software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