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CP-08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El lenguaje de algunos campos no corresponde al lenguaje del sitio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Tipo de defecto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El ultimo campo está en español al igual que su texto placeholder, lo cual difiere del lenguaje del resto del formulario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Pasos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Abrir el formulario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Verificar la ortografia y lenguaje del sitio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Criticidad</w:t>
            </w:r>
          </w:p>
        </w:tc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Prioridad</w:t>
            </w:r>
          </w:p>
        </w:tc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Sistema /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67.99999999999997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Windows 11 Pro /Google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Resultado esperado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highlight w:val="white"/>
                <w:rtl w:val="0"/>
              </w:rPr>
              <w:t xml:space="preserve">Al ingresar un número menor a 2'000.000, aparece un mensaje de error solicitando ingresar un valor adecuado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192.00000000000003" w:lineRule="auto"/>
              <w:rPr>
                <w:rFonts w:ascii="Open Sans" w:cs="Open Sans" w:eastAsia="Open Sans" w:hAnsi="Open Sans"/>
                <w:color w:val="43434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highlight w:val="white"/>
                <w:rtl w:val="0"/>
              </w:rPr>
              <w:t xml:space="preserve">El ultimo campo está en español al igual que su texto placeholder, lo cual difiere del lenguaje del resto del formulario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  <w:rtl w:val="0"/>
              </w:rPr>
              <w:t xml:space="preserve">Evidencia: CP-08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434343"/>
              </w:rPr>
              <w:drawing>
                <wp:inline distB="114300" distT="114300" distL="114300" distR="114300">
                  <wp:extent cx="5581650" cy="2070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