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AE933" w14:textId="77777777" w:rsidR="00086720" w:rsidRDefault="00086720" w:rsidP="008B16BB">
      <w:bookmarkStart w:id="0" w:name="_Toc459888455"/>
    </w:p>
    <w:p w14:paraId="2C112B16" w14:textId="4B205600" w:rsidR="00472B27" w:rsidRPr="0009320A" w:rsidRDefault="001B6141" w:rsidP="00472B27">
      <w:pPr>
        <w:pStyle w:val="TtuloApartado1sinnivel"/>
      </w:pPr>
      <w:r>
        <w:t xml:space="preserve">Actividad: </w:t>
      </w:r>
      <w:r w:rsidR="0082174D">
        <w:t>J</w:t>
      </w:r>
      <w:r w:rsidR="0082174D" w:rsidRPr="0082174D">
        <w:t>uego de roles en un proyecto TI</w:t>
      </w:r>
    </w:p>
    <w:p w14:paraId="29AEB180" w14:textId="77777777" w:rsidR="00472B27" w:rsidRDefault="00472B27" w:rsidP="00472B27">
      <w:pPr>
        <w:jc w:val="left"/>
        <w:rPr>
          <w:rFonts w:cs="UnitOT-Light"/>
          <w:szCs w:val="22"/>
        </w:rPr>
      </w:pPr>
    </w:p>
    <w:p w14:paraId="6325F2EE" w14:textId="19D0D121" w:rsidR="001B6141" w:rsidRDefault="001B6141" w:rsidP="001B6141">
      <w:pPr>
        <w:pStyle w:val="TtuloApartado3"/>
      </w:pPr>
      <w:r>
        <w:t>Objetivos</w:t>
      </w:r>
    </w:p>
    <w:p w14:paraId="41E56E9A" w14:textId="77777777" w:rsidR="001B6141" w:rsidRDefault="001B6141" w:rsidP="00472B27">
      <w:pPr>
        <w:jc w:val="left"/>
        <w:rPr>
          <w:rFonts w:cs="UnitOT-Light"/>
          <w:szCs w:val="22"/>
        </w:rPr>
      </w:pPr>
    </w:p>
    <w:p w14:paraId="5E5C16CD" w14:textId="52F069C0" w:rsidR="00B42170" w:rsidRDefault="0082174D" w:rsidP="00B42170">
      <w:r>
        <w:t>E</w:t>
      </w:r>
      <w:r w:rsidRPr="0082174D">
        <w:t>sta actividad permite que reflexion</w:t>
      </w:r>
      <w:r w:rsidR="00D55F80">
        <w:t>e</w:t>
      </w:r>
      <w:r w:rsidRPr="0082174D">
        <w:t>s y discut</w:t>
      </w:r>
      <w:r w:rsidR="00D55F80">
        <w:t>a</w:t>
      </w:r>
      <w:r w:rsidRPr="0082174D">
        <w:t xml:space="preserve">s los aspectos relacionados con la planificación y la ejecución del proyecto. A partir de un supuesto relacionado con el desarrollo de una plataforma TI, </w:t>
      </w:r>
      <w:r w:rsidR="00DC2F9E" w:rsidRPr="0082174D">
        <w:t>podr</w:t>
      </w:r>
      <w:r w:rsidR="00DC2F9E">
        <w:t>á</w:t>
      </w:r>
      <w:r w:rsidR="00DC2F9E" w:rsidRPr="0082174D">
        <w:t>s</w:t>
      </w:r>
      <w:r w:rsidRPr="0082174D">
        <w:t xml:space="preserve"> abordar la planificación y gestión de la calidad, la comunicación, las adquisiciones, el equipo de trabajo, el conocimiento, los interesados y los riesgos del proyecto.</w:t>
      </w:r>
    </w:p>
    <w:p w14:paraId="22CAEFBE" w14:textId="77777777" w:rsidR="00B42170" w:rsidRDefault="00B42170" w:rsidP="0082174D"/>
    <w:p w14:paraId="41970D68" w14:textId="7DD20CB4" w:rsidR="001B6141" w:rsidRDefault="001B6141" w:rsidP="001B6141">
      <w:pPr>
        <w:pStyle w:val="TtuloApartado3"/>
      </w:pPr>
      <w:r>
        <w:t>Descripción</w:t>
      </w:r>
    </w:p>
    <w:p w14:paraId="7DF6BD88" w14:textId="77777777" w:rsidR="001B6141" w:rsidRDefault="001B6141" w:rsidP="005E6742"/>
    <w:p w14:paraId="7E3E50CB" w14:textId="25318ACD" w:rsidR="001B6141" w:rsidRDefault="0082174D" w:rsidP="005E6742">
      <w:r>
        <w:t>T</w:t>
      </w:r>
      <w:r w:rsidRPr="0082174D">
        <w:t>rabaj</w:t>
      </w:r>
      <w:r w:rsidR="00D55F80">
        <w:t>a</w:t>
      </w:r>
      <w:r w:rsidRPr="0082174D">
        <w:t>s en una entidad local de Andalucía que ha sido premiada con una de las ayudas para el desarrollo de ciudades y territorios inteligentes. Form</w:t>
      </w:r>
      <w:r w:rsidR="00D55F80">
        <w:t>a</w:t>
      </w:r>
      <w:r w:rsidRPr="0082174D">
        <w:t>s parte del equipo de proyecto que persigue el desarrollo de una plataforma de control de la polución. Aporta</w:t>
      </w:r>
      <w:r w:rsidR="00D55F80">
        <w:t xml:space="preserve"> sus</w:t>
      </w:r>
      <w:r w:rsidRPr="0082174D">
        <w:t xml:space="preserve"> reflexiones </w:t>
      </w:r>
      <w:r w:rsidR="004A0341">
        <w:t xml:space="preserve">detalladas y explicitas al caso en estudio </w:t>
      </w:r>
      <w:r w:rsidRPr="0082174D">
        <w:t>sobre:</w:t>
      </w:r>
    </w:p>
    <w:p w14:paraId="78687A91" w14:textId="77777777" w:rsidR="001B6141" w:rsidRDefault="001B6141" w:rsidP="0082174D"/>
    <w:p w14:paraId="54E1C163" w14:textId="77777777" w:rsidR="0082174D" w:rsidRDefault="0082174D" w:rsidP="0082174D">
      <w:pPr>
        <w:pStyle w:val="Prrafodelista"/>
        <w:numPr>
          <w:ilvl w:val="0"/>
          <w:numId w:val="24"/>
        </w:numPr>
      </w:pPr>
      <w:r>
        <w:t xml:space="preserve">La planificación y la gestión de la comunicación a lo largo del proyecto. </w:t>
      </w:r>
    </w:p>
    <w:p w14:paraId="73C4D329" w14:textId="77777777" w:rsidR="0082174D" w:rsidRDefault="0082174D" w:rsidP="0082174D">
      <w:pPr>
        <w:pStyle w:val="Prrafodelista"/>
        <w:numPr>
          <w:ilvl w:val="0"/>
          <w:numId w:val="24"/>
        </w:numPr>
      </w:pPr>
      <w:r>
        <w:t>La planificación y la gestión de las adquisiciones (en especial, los criterios de elección del proveedor y el tipo de contratación).</w:t>
      </w:r>
    </w:p>
    <w:p w14:paraId="60E5C580" w14:textId="77777777" w:rsidR="0082174D" w:rsidRDefault="0082174D" w:rsidP="0082174D">
      <w:pPr>
        <w:pStyle w:val="Prrafodelista"/>
        <w:numPr>
          <w:ilvl w:val="0"/>
          <w:numId w:val="24"/>
        </w:numPr>
      </w:pPr>
      <w:r>
        <w:t>La planificación y la gestión de la calidad.</w:t>
      </w:r>
    </w:p>
    <w:p w14:paraId="69D6B835" w14:textId="77777777" w:rsidR="0082174D" w:rsidRDefault="0082174D" w:rsidP="0082174D">
      <w:pPr>
        <w:pStyle w:val="Prrafodelista"/>
        <w:numPr>
          <w:ilvl w:val="0"/>
          <w:numId w:val="24"/>
        </w:numPr>
      </w:pPr>
      <w:r>
        <w:t xml:space="preserve">El plan de respuesta a los riesgos y la implementación del mismo. </w:t>
      </w:r>
    </w:p>
    <w:p w14:paraId="6D65BAFE" w14:textId="77777777" w:rsidR="0082174D" w:rsidRDefault="0082174D" w:rsidP="0082174D">
      <w:pPr>
        <w:pStyle w:val="Prrafodelista"/>
        <w:numPr>
          <w:ilvl w:val="0"/>
          <w:numId w:val="24"/>
        </w:numPr>
      </w:pPr>
      <w:r>
        <w:t xml:space="preserve">La dirección y el desarrollo del equipo del proyecto. </w:t>
      </w:r>
    </w:p>
    <w:p w14:paraId="72C39822" w14:textId="77777777" w:rsidR="0082174D" w:rsidRDefault="0082174D" w:rsidP="0082174D">
      <w:pPr>
        <w:pStyle w:val="Prrafodelista"/>
        <w:numPr>
          <w:ilvl w:val="0"/>
          <w:numId w:val="24"/>
        </w:numPr>
      </w:pPr>
      <w:r>
        <w:t>El análisis y la gestión de la participación de las partes interesadas.</w:t>
      </w:r>
    </w:p>
    <w:p w14:paraId="54B045EA" w14:textId="77777777" w:rsidR="0082174D" w:rsidRDefault="0082174D" w:rsidP="0082174D">
      <w:pPr>
        <w:pStyle w:val="Prrafodelista"/>
        <w:numPr>
          <w:ilvl w:val="0"/>
          <w:numId w:val="24"/>
        </w:numPr>
      </w:pPr>
      <w:r>
        <w:t>La gestión del conocimiento.</w:t>
      </w:r>
    </w:p>
    <w:p w14:paraId="7479EE16" w14:textId="77777777" w:rsidR="0082174D" w:rsidRDefault="0082174D" w:rsidP="0082174D"/>
    <w:p w14:paraId="4A9685A4" w14:textId="198EB919" w:rsidR="001B6141" w:rsidRDefault="0082174D" w:rsidP="005E6742">
      <w:r w:rsidRPr="0082174D">
        <w:t xml:space="preserve">Esta reflexión se debe realizar </w:t>
      </w:r>
      <w:r w:rsidRPr="0082174D">
        <w:rPr>
          <w:b/>
        </w:rPr>
        <w:t>desde la perspectiva de cuatro roles diferentes</w:t>
      </w:r>
      <w:r w:rsidR="00986F2C">
        <w:rPr>
          <w:b/>
        </w:rPr>
        <w:t>, detallando como se refleja en el caso de estudio analizado</w:t>
      </w:r>
      <w:r w:rsidRPr="0082174D">
        <w:t>:</w:t>
      </w:r>
    </w:p>
    <w:p w14:paraId="3E6CEAD7" w14:textId="77777777" w:rsidR="0082174D" w:rsidRDefault="0082174D" w:rsidP="0082174D"/>
    <w:p w14:paraId="1203E4D2" w14:textId="04B2BA7C" w:rsidR="0082174D" w:rsidRDefault="0082174D" w:rsidP="0082174D">
      <w:pPr>
        <w:pStyle w:val="Prrafodelista"/>
        <w:numPr>
          <w:ilvl w:val="0"/>
          <w:numId w:val="24"/>
        </w:numPr>
      </w:pPr>
      <w:r>
        <w:t>principal autoridad de la entidad local.</w:t>
      </w:r>
    </w:p>
    <w:p w14:paraId="3A6E1100" w14:textId="57A8D8CC" w:rsidR="0082174D" w:rsidRDefault="0082174D" w:rsidP="0082174D">
      <w:pPr>
        <w:pStyle w:val="Prrafodelista"/>
        <w:numPr>
          <w:ilvl w:val="0"/>
          <w:numId w:val="24"/>
        </w:numPr>
      </w:pPr>
      <w:r>
        <w:t>director/a de proyecto.</w:t>
      </w:r>
    </w:p>
    <w:p w14:paraId="2B8EF622" w14:textId="6AC4C37F" w:rsidR="0082174D" w:rsidRDefault="0082174D" w:rsidP="0082174D">
      <w:pPr>
        <w:pStyle w:val="Prrafodelista"/>
        <w:numPr>
          <w:ilvl w:val="0"/>
          <w:numId w:val="24"/>
        </w:numPr>
      </w:pPr>
      <w:r>
        <w:t>responsable del área de software</w:t>
      </w:r>
      <w:r w:rsidR="001A7BB7">
        <w:t>.</w:t>
      </w:r>
    </w:p>
    <w:p w14:paraId="2685349E" w14:textId="3F427E17" w:rsidR="0082174D" w:rsidRDefault="001A7BB7" w:rsidP="00126480">
      <w:pPr>
        <w:pStyle w:val="Prrafodelista"/>
        <w:numPr>
          <w:ilvl w:val="0"/>
          <w:numId w:val="24"/>
        </w:numPr>
      </w:pPr>
      <w:r>
        <w:t>e</w:t>
      </w:r>
      <w:r w:rsidR="0082174D">
        <w:t>mpresa proveedora (no está</w:t>
      </w:r>
      <w:r w:rsidR="00D55F80">
        <w:t>n</w:t>
      </w:r>
      <w:r w:rsidR="0082174D">
        <w:t xml:space="preserve"> especializados en el diseño de interfaces, por lo que </w:t>
      </w:r>
      <w:r w:rsidR="00D55F80">
        <w:t>su</w:t>
      </w:r>
      <w:r w:rsidR="0082174D">
        <w:t xml:space="preserve"> organización ha decidido externalizar este paquete de trabajo).</w:t>
      </w:r>
    </w:p>
    <w:p w14:paraId="5C5A266A" w14:textId="77777777" w:rsidR="0082174D" w:rsidRDefault="0082174D" w:rsidP="0082174D"/>
    <w:p w14:paraId="284C99AA" w14:textId="1C451EA9" w:rsidR="001B6141" w:rsidRDefault="001B6141" w:rsidP="001B6141">
      <w:pPr>
        <w:pStyle w:val="Cuadroenlace"/>
      </w:pPr>
      <w:r>
        <w:t>Información adicional sobre la</w:t>
      </w:r>
      <w:r w:rsidR="0082174D">
        <w:t>s</w:t>
      </w:r>
      <w:r>
        <w:t xml:space="preserve"> </w:t>
      </w:r>
      <w:r w:rsidR="0082174D">
        <w:t>ayudas</w:t>
      </w:r>
      <w:r>
        <w:t>:</w:t>
      </w:r>
    </w:p>
    <w:p w14:paraId="4CF49C2B" w14:textId="4A459AB6" w:rsidR="001B6141" w:rsidRDefault="0082174D" w:rsidP="001B6141">
      <w:pPr>
        <w:pStyle w:val="Cuadroenlace"/>
        <w:rPr>
          <w:rStyle w:val="Hipervnculo"/>
          <w:sz w:val="24"/>
        </w:rPr>
      </w:pPr>
      <w:hyperlink r:id="rId11" w:history="1">
        <w:r>
          <w:rPr>
            <w:rStyle w:val="Hipervnculo"/>
            <w:sz w:val="24"/>
          </w:rPr>
          <w:t>https://www.esmartcity.es/2020/02/11/andalucia-convoca-ayudas-10-millones-euros-desarrollo-ciudades-territorios-inteligentes</w:t>
        </w:r>
      </w:hyperlink>
    </w:p>
    <w:p w14:paraId="108D271E" w14:textId="77777777" w:rsidR="00E72982" w:rsidRDefault="00E72982" w:rsidP="00E72982">
      <w:pPr>
        <w:pStyle w:val="Cuadroenlace"/>
      </w:pPr>
      <w:r>
        <w:t>Libro blanco AndalucíaSmart:</w:t>
      </w:r>
    </w:p>
    <w:p w14:paraId="2D0E16CB" w14:textId="4E04DA67" w:rsidR="00E72982" w:rsidRPr="00D5737B" w:rsidRDefault="00E72982" w:rsidP="00E72982">
      <w:pPr>
        <w:pStyle w:val="Cuadroenlace"/>
      </w:pPr>
      <w:hyperlink w:history="1"/>
      <w:r w:rsidR="00D5737B" w:rsidRPr="00D5737B">
        <w:rPr>
          <w:rStyle w:val="Hipervnculo"/>
          <w:sz w:val="24"/>
        </w:rPr>
        <w:t xml:space="preserve"> https://granadaenergia.es/wp-content/uploads/2020/10/libro_blanco_andaluciasmart.pdf</w:t>
      </w:r>
    </w:p>
    <w:p w14:paraId="327C8C12" w14:textId="77777777" w:rsidR="0082174D" w:rsidRPr="00D5737B" w:rsidRDefault="0082174D" w:rsidP="001B6141"/>
    <w:p w14:paraId="0B91D07A" w14:textId="0C402D63" w:rsidR="001B6141" w:rsidRDefault="001B6141" w:rsidP="005E6742">
      <w:r w:rsidRPr="001B6141">
        <w:rPr>
          <w:b/>
        </w:rPr>
        <w:t>Extensión máxima:</w:t>
      </w:r>
      <w:r>
        <w:t xml:space="preserve"> </w:t>
      </w:r>
      <w:r w:rsidR="0082174D">
        <w:t>15</w:t>
      </w:r>
      <w:r>
        <w:t xml:space="preserve"> páginas en Calibri 12 e interlineado 1,5.</w:t>
      </w:r>
    </w:p>
    <w:p w14:paraId="32C2A5D3" w14:textId="77777777" w:rsidR="001B6141" w:rsidRDefault="001B6141" w:rsidP="005E6742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838"/>
        <w:gridCol w:w="3983"/>
        <w:gridCol w:w="1638"/>
        <w:gridCol w:w="751"/>
      </w:tblGrid>
      <w:tr w:rsidR="008A2D1A" w14:paraId="24749609" w14:textId="77777777" w:rsidTr="00B160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bookmarkEnd w:id="0"/>
          <w:p w14:paraId="4E6DD7E3" w14:textId="7B5D7EC3" w:rsidR="008A2D1A" w:rsidRPr="006069B6" w:rsidRDefault="0082174D" w:rsidP="005B22BF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82174D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Juego de roles en un proyecto TI</w:t>
            </w:r>
          </w:p>
        </w:tc>
        <w:tc>
          <w:tcPr>
            <w:tcW w:w="398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6FFF64E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38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0498FC2F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7C0F557C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34F8203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C3B929E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8A2D1A" w14:paraId="05F5F07F" w14:textId="77777777" w:rsidTr="00B16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7AC9A8F" w14:textId="77777777" w:rsidR="008A2D1A" w:rsidRPr="006069B6" w:rsidRDefault="008A2D1A" w:rsidP="008A2D1A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983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3B217C6" w14:textId="2F22C474" w:rsidR="008A2D1A" w:rsidRPr="006069B6" w:rsidRDefault="00D55F80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Se</w:t>
            </w:r>
            <w:r w:rsidR="0082174D" w:rsidRPr="0082174D">
              <w:rPr>
                <w:rFonts w:cs="UnitOT-Light"/>
                <w:sz w:val="20"/>
                <w:szCs w:val="20"/>
              </w:rPr>
              <w:t xml:space="preserve"> aborda todos los aspectos solicitados en el enunciado</w:t>
            </w:r>
            <w:r w:rsidR="00B7015B">
              <w:rPr>
                <w:rFonts w:cs="UnitOT-Light"/>
                <w:sz w:val="20"/>
                <w:szCs w:val="20"/>
              </w:rPr>
              <w:t xml:space="preserve"> haciendo referencia al caso de estudio analizado</w:t>
            </w:r>
            <w:r w:rsidR="0082174D" w:rsidRPr="0082174D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38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246C6C6" w14:textId="350308FA" w:rsidR="008A2D1A" w:rsidRPr="006069B6" w:rsidRDefault="001B6141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751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044441D" w14:textId="5B411262" w:rsidR="008A2D1A" w:rsidRPr="006069B6" w:rsidRDefault="001B6141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8A2D1A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8A2D1A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A2D1A" w14:paraId="13E401C6" w14:textId="77777777" w:rsidTr="00B160A2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717E82A" w14:textId="77777777" w:rsidR="008A2D1A" w:rsidRPr="006069B6" w:rsidRDefault="008A2D1A" w:rsidP="008A2D1A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98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B327DA7" w14:textId="7B10E78B" w:rsidR="008A2D1A" w:rsidRPr="006069B6" w:rsidRDefault="00D55F80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Se</w:t>
            </w:r>
            <w:r w:rsidR="0082174D" w:rsidRPr="0082174D">
              <w:rPr>
                <w:rFonts w:cs="UnitOT-Light"/>
                <w:sz w:val="20"/>
                <w:szCs w:val="20"/>
              </w:rPr>
              <w:t xml:space="preserve"> expone los aspectos del enunciado desde los cuatro puntos de vista solicitados</w:t>
            </w:r>
            <w:r w:rsidR="006F30F9">
              <w:rPr>
                <w:rFonts w:cs="UnitOT-Light"/>
                <w:sz w:val="20"/>
                <w:szCs w:val="20"/>
              </w:rPr>
              <w:t xml:space="preserve"> </w:t>
            </w:r>
            <w:r w:rsidR="006F30F9">
              <w:rPr>
                <w:rFonts w:cs="UnitOT-Light"/>
                <w:sz w:val="20"/>
                <w:szCs w:val="20"/>
              </w:rPr>
              <w:t>haciendo referencia al caso de estudio analizado</w:t>
            </w:r>
            <w:r w:rsidR="0082174D" w:rsidRPr="0082174D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3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B0B6D2C" w14:textId="2F18DCB4" w:rsidR="008A2D1A" w:rsidRPr="006069B6" w:rsidRDefault="0082174D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068146A" w14:textId="5B5FC5A3" w:rsidR="008A2D1A" w:rsidRPr="006069B6" w:rsidRDefault="0082174D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1B6141">
              <w:rPr>
                <w:rFonts w:cs="UnitOT-Light"/>
                <w:sz w:val="20"/>
                <w:szCs w:val="20"/>
              </w:rPr>
              <w:t>0 %</w:t>
            </w:r>
          </w:p>
        </w:tc>
      </w:tr>
      <w:tr w:rsidR="00E72982" w14:paraId="2C06B116" w14:textId="77777777" w:rsidTr="00B16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5743888" w14:textId="5135112B" w:rsidR="00E72982" w:rsidRPr="006069B6" w:rsidRDefault="00E72982" w:rsidP="00E72982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398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6A9AFCC" w14:textId="1E7D5F69" w:rsidR="00E72982" w:rsidRPr="006069B6" w:rsidRDefault="00D55F80" w:rsidP="00E7298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Se</w:t>
            </w:r>
            <w:r w:rsidR="00E72982" w:rsidRPr="00E72982">
              <w:rPr>
                <w:rFonts w:cs="UnitOT-Light"/>
                <w:sz w:val="20"/>
                <w:szCs w:val="20"/>
              </w:rPr>
              <w:t xml:space="preserve"> justifica ampliamente la respuesta mediante argumentos y ejemplos</w:t>
            </w:r>
            <w:r w:rsidR="00986F2C">
              <w:rPr>
                <w:rFonts w:cs="UnitOT-Light"/>
                <w:sz w:val="20"/>
                <w:szCs w:val="20"/>
              </w:rPr>
              <w:t xml:space="preserve"> referentes al caso de estudio analizado</w:t>
            </w:r>
            <w:r w:rsidR="00E72982" w:rsidRPr="00E72982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3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6C9D849" w14:textId="3113C0D2" w:rsidR="00E72982" w:rsidRPr="006069B6" w:rsidRDefault="00E72982" w:rsidP="00E7298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87B44AE" w14:textId="6BCD0B54" w:rsidR="00E72982" w:rsidRPr="006069B6" w:rsidRDefault="00E72982" w:rsidP="00E7298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30 %</w:t>
            </w:r>
          </w:p>
        </w:tc>
      </w:tr>
      <w:tr w:rsidR="008A2D1A" w14:paraId="4DB75F63" w14:textId="77777777" w:rsidTr="00B160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98CD"/>
            </w:tcBorders>
            <w:shd w:val="clear" w:color="auto" w:fill="auto"/>
          </w:tcPr>
          <w:p w14:paraId="17C465CC" w14:textId="77777777" w:rsidR="008A2D1A" w:rsidRPr="005B48C2" w:rsidRDefault="008A2D1A" w:rsidP="005B22BF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983" w:type="dxa"/>
            <w:tcBorders>
              <w:top w:val="single" w:sz="4" w:space="0" w:color="0098CD"/>
            </w:tcBorders>
            <w:shd w:val="clear" w:color="auto" w:fill="auto"/>
          </w:tcPr>
          <w:p w14:paraId="6481FD8D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38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69E8FE22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1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2A6A5E7B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F981027" w14:textId="77777777" w:rsidR="008A2D1A" w:rsidRPr="00A90972" w:rsidRDefault="008A2D1A" w:rsidP="00B42170">
      <w:pPr>
        <w:spacing w:after="160" w:line="259" w:lineRule="auto"/>
        <w:jc w:val="left"/>
        <w:rPr>
          <w:rFonts w:cs="UnitOT-Light"/>
        </w:rPr>
      </w:pPr>
    </w:p>
    <w:sectPr w:rsidR="008A2D1A" w:rsidRPr="00A90972" w:rsidSect="00086720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151DB8" w14:textId="77777777" w:rsidR="00F60BF4" w:rsidRDefault="00F60BF4" w:rsidP="00C50246">
      <w:pPr>
        <w:spacing w:line="240" w:lineRule="auto"/>
      </w:pPr>
      <w:r>
        <w:separator/>
      </w:r>
    </w:p>
  </w:endnote>
  <w:endnote w:type="continuationSeparator" w:id="0">
    <w:p w14:paraId="119AF5B2" w14:textId="77777777" w:rsidR="00F60BF4" w:rsidRDefault="00F60BF4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E72982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E72982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AB255F" w14:textId="77777777" w:rsidR="00F60BF4" w:rsidRDefault="00F60BF4" w:rsidP="00C50246">
      <w:pPr>
        <w:spacing w:line="240" w:lineRule="auto"/>
      </w:pPr>
      <w:r>
        <w:separator/>
      </w:r>
    </w:p>
  </w:footnote>
  <w:footnote w:type="continuationSeparator" w:id="0">
    <w:p w14:paraId="56C0FB0C" w14:textId="77777777" w:rsidR="00F60BF4" w:rsidRDefault="00F60BF4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7E392666" w:rsidR="00A90972" w:rsidRPr="00472B27" w:rsidRDefault="001B6141" w:rsidP="00C65063">
          <w:pPr>
            <w:pStyle w:val="Textocajaactividades"/>
          </w:pPr>
          <w:r w:rsidRPr="001B6141">
            <w:t>Control de Proyectos TI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E9A2782"/>
    <w:multiLevelType w:val="multilevel"/>
    <w:tmpl w:val="B37C3B20"/>
    <w:numStyleLink w:val="VietasUNIR"/>
  </w:abstractNum>
  <w:abstractNum w:abstractNumId="8" w15:restartNumberingAfterBreak="0">
    <w:nsid w:val="2DD50359"/>
    <w:multiLevelType w:val="multilevel"/>
    <w:tmpl w:val="B37C3B20"/>
    <w:numStyleLink w:val="VietasUNIR"/>
  </w:abstractNum>
  <w:abstractNum w:abstractNumId="9" w15:restartNumberingAfterBreak="0">
    <w:nsid w:val="306A19DD"/>
    <w:multiLevelType w:val="multilevel"/>
    <w:tmpl w:val="FCB6914A"/>
    <w:numStyleLink w:val="VietasUNIRcombinada"/>
  </w:abstractNum>
  <w:abstractNum w:abstractNumId="10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 w15:restartNumberingAfterBreak="0">
    <w:nsid w:val="314134D7"/>
    <w:multiLevelType w:val="multilevel"/>
    <w:tmpl w:val="B37C3B20"/>
    <w:numStyleLink w:val="VietasUNIR"/>
  </w:abstractNum>
  <w:abstractNum w:abstractNumId="12" w15:restartNumberingAfterBreak="0">
    <w:nsid w:val="31C63678"/>
    <w:multiLevelType w:val="multilevel"/>
    <w:tmpl w:val="B0E0186E"/>
    <w:numStyleLink w:val="NmeracinTest"/>
  </w:abstractNum>
  <w:abstractNum w:abstractNumId="13" w15:restartNumberingAfterBreak="0">
    <w:nsid w:val="374D34AD"/>
    <w:multiLevelType w:val="multilevel"/>
    <w:tmpl w:val="B37C3B20"/>
    <w:numStyleLink w:val="VietasUNIR"/>
  </w:abstractNum>
  <w:abstractNum w:abstractNumId="14" w15:restartNumberingAfterBreak="0">
    <w:nsid w:val="3798755D"/>
    <w:multiLevelType w:val="multilevel"/>
    <w:tmpl w:val="B37C3B20"/>
    <w:numStyleLink w:val="VietasUNIR"/>
  </w:abstractNum>
  <w:abstractNum w:abstractNumId="15" w15:restartNumberingAfterBreak="0">
    <w:nsid w:val="434A2C50"/>
    <w:multiLevelType w:val="hybridMultilevel"/>
    <w:tmpl w:val="564275D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2050F9C0">
      <w:start w:val="1"/>
      <w:numFmt w:val="bullet"/>
      <w:lvlText w:val="•"/>
      <w:lvlJc w:val="left"/>
      <w:pPr>
        <w:ind w:left="1080" w:hanging="360"/>
      </w:pPr>
      <w:rPr>
        <w:rFonts w:ascii="Calibri" w:hAnsi="Calibri" w:hint="default"/>
        <w:color w:val="0098CD"/>
        <w:u w:color="0098CD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E26EC1"/>
    <w:multiLevelType w:val="multilevel"/>
    <w:tmpl w:val="FCB6914A"/>
    <w:numStyleLink w:val="VietasUNIRcombinada"/>
  </w:abstractNum>
  <w:abstractNum w:abstractNumId="17" w15:restartNumberingAfterBreak="0">
    <w:nsid w:val="4D255449"/>
    <w:multiLevelType w:val="multilevel"/>
    <w:tmpl w:val="B37C3B20"/>
    <w:numStyleLink w:val="VietasUNIR"/>
  </w:abstractNum>
  <w:abstractNum w:abstractNumId="1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68EB5908"/>
    <w:multiLevelType w:val="multilevel"/>
    <w:tmpl w:val="B37C3B20"/>
    <w:numStyleLink w:val="VietasUNIR"/>
  </w:abstractNum>
  <w:abstractNum w:abstractNumId="20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C542083"/>
    <w:multiLevelType w:val="multilevel"/>
    <w:tmpl w:val="B0E0186E"/>
    <w:numStyleLink w:val="NmeracinTest"/>
  </w:abstractNum>
  <w:abstractNum w:abstractNumId="22" w15:restartNumberingAfterBreak="0">
    <w:nsid w:val="7D254355"/>
    <w:multiLevelType w:val="multilevel"/>
    <w:tmpl w:val="B37C3B20"/>
    <w:numStyleLink w:val="VietasUNIR"/>
  </w:abstractNum>
  <w:abstractNum w:abstractNumId="2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4722581">
    <w:abstractNumId w:val="0"/>
  </w:num>
  <w:num w:numId="2" w16cid:durableId="563028171">
    <w:abstractNumId w:val="13"/>
  </w:num>
  <w:num w:numId="3" w16cid:durableId="1842892564">
    <w:abstractNumId w:val="22"/>
  </w:num>
  <w:num w:numId="4" w16cid:durableId="720396990">
    <w:abstractNumId w:val="14"/>
  </w:num>
  <w:num w:numId="5" w16cid:durableId="1991983318">
    <w:abstractNumId w:val="7"/>
  </w:num>
  <w:num w:numId="6" w16cid:durableId="840700521">
    <w:abstractNumId w:val="3"/>
  </w:num>
  <w:num w:numId="7" w16cid:durableId="1440027786">
    <w:abstractNumId w:val="18"/>
  </w:num>
  <w:num w:numId="8" w16cid:durableId="1016810577">
    <w:abstractNumId w:val="6"/>
  </w:num>
  <w:num w:numId="9" w16cid:durableId="872575677">
    <w:abstractNumId w:val="20"/>
  </w:num>
  <w:num w:numId="10" w16cid:durableId="1064374916">
    <w:abstractNumId w:val="1"/>
  </w:num>
  <w:num w:numId="11" w16cid:durableId="728458517">
    <w:abstractNumId w:val="23"/>
  </w:num>
  <w:num w:numId="12" w16cid:durableId="576289291">
    <w:abstractNumId w:val="2"/>
  </w:num>
  <w:num w:numId="13" w16cid:durableId="439957612">
    <w:abstractNumId w:val="10"/>
  </w:num>
  <w:num w:numId="14" w16cid:durableId="958728064">
    <w:abstractNumId w:val="12"/>
  </w:num>
  <w:num w:numId="15" w16cid:durableId="2039431675">
    <w:abstractNumId w:val="19"/>
  </w:num>
  <w:num w:numId="16" w16cid:durableId="1724593336">
    <w:abstractNumId w:val="17"/>
  </w:num>
  <w:num w:numId="17" w16cid:durableId="563294128">
    <w:abstractNumId w:val="11"/>
  </w:num>
  <w:num w:numId="18" w16cid:durableId="674921884">
    <w:abstractNumId w:val="21"/>
  </w:num>
  <w:num w:numId="19" w16cid:durableId="1034386560">
    <w:abstractNumId w:val="4"/>
  </w:num>
  <w:num w:numId="20" w16cid:durableId="1957515915">
    <w:abstractNumId w:val="9"/>
  </w:num>
  <w:num w:numId="21" w16cid:durableId="609241955">
    <w:abstractNumId w:val="16"/>
  </w:num>
  <w:num w:numId="22" w16cid:durableId="668947676">
    <w:abstractNumId w:val="8"/>
  </w:num>
  <w:num w:numId="23" w16cid:durableId="625085976">
    <w:abstractNumId w:val="5"/>
  </w:num>
  <w:num w:numId="24" w16cid:durableId="574896532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70865"/>
    <w:rsid w:val="0018310A"/>
    <w:rsid w:val="0019470A"/>
    <w:rsid w:val="00194B1F"/>
    <w:rsid w:val="00196EB1"/>
    <w:rsid w:val="001A7BB7"/>
    <w:rsid w:val="001B614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581"/>
    <w:rsid w:val="00244B66"/>
    <w:rsid w:val="0024674E"/>
    <w:rsid w:val="00250514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5AE2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2839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0341"/>
    <w:rsid w:val="004A1A48"/>
    <w:rsid w:val="004B7249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078D"/>
    <w:rsid w:val="006A210E"/>
    <w:rsid w:val="006B683F"/>
    <w:rsid w:val="006C52A0"/>
    <w:rsid w:val="006C7BB7"/>
    <w:rsid w:val="006D1870"/>
    <w:rsid w:val="006E3957"/>
    <w:rsid w:val="006F1F32"/>
    <w:rsid w:val="006F30F9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D2F06"/>
    <w:rsid w:val="007E4840"/>
    <w:rsid w:val="007E5D27"/>
    <w:rsid w:val="007F691E"/>
    <w:rsid w:val="0080425D"/>
    <w:rsid w:val="008103E2"/>
    <w:rsid w:val="00816222"/>
    <w:rsid w:val="00816578"/>
    <w:rsid w:val="0082174D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A2D1A"/>
    <w:rsid w:val="008B16BB"/>
    <w:rsid w:val="008B6154"/>
    <w:rsid w:val="008C09DB"/>
    <w:rsid w:val="008D2E81"/>
    <w:rsid w:val="008D5EB8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6F2C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2F63"/>
    <w:rsid w:val="009F7B85"/>
    <w:rsid w:val="00A17600"/>
    <w:rsid w:val="00A20F71"/>
    <w:rsid w:val="00A4761C"/>
    <w:rsid w:val="00A60E8D"/>
    <w:rsid w:val="00A64AF5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60A2"/>
    <w:rsid w:val="00B1656E"/>
    <w:rsid w:val="00B22F15"/>
    <w:rsid w:val="00B407F7"/>
    <w:rsid w:val="00B417CD"/>
    <w:rsid w:val="00B42170"/>
    <w:rsid w:val="00B7015B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55F80"/>
    <w:rsid w:val="00D5737B"/>
    <w:rsid w:val="00D664BE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2F9E"/>
    <w:rsid w:val="00DC3808"/>
    <w:rsid w:val="00DD0B32"/>
    <w:rsid w:val="00DD2649"/>
    <w:rsid w:val="00DD4F40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2982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0537"/>
    <w:rsid w:val="00EE3286"/>
    <w:rsid w:val="00EE6C97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D8E"/>
    <w:rsid w:val="00F3027B"/>
    <w:rsid w:val="00F403FC"/>
    <w:rsid w:val="00F4274A"/>
    <w:rsid w:val="00F46137"/>
    <w:rsid w:val="00F5055C"/>
    <w:rsid w:val="00F60BF4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customStyle="1" w:styleId="Mencinnonresolta1">
    <w:name w:val="Mención non resolta1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esmartcity.es/2020/02/11/andalucia-convoca-ayudas-10-millones-euros-desarrollo-ciudades-territorios-inteligentes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7" ma:contentTypeDescription="Crear nuevo documento." ma:contentTypeScope="" ma:versionID="f1f86439aaee4bdb0437fb84a72548f7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481b454f953615adfd39e72f9f86de11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customXml/itemProps2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34B970-CF8A-4DC6-83DB-659F6CB105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0B1BDBC-DBB4-4BF7-8807-B70A7E3F9E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406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Magda del Pilar Santa Fajardo</cp:lastModifiedBy>
  <cp:revision>21</cp:revision>
  <cp:lastPrinted>2017-09-08T09:41:00Z</cp:lastPrinted>
  <dcterms:created xsi:type="dcterms:W3CDTF">2020-05-19T12:15:00Z</dcterms:created>
  <dcterms:modified xsi:type="dcterms:W3CDTF">2024-11-20T06:15:00Z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Order">
    <vt:r8>85600</vt:r8>
  </property>
</Properties>
</file>