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4" w:line="48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Requerimientos Funcionales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557"/>
        <w:tblGridChange w:id="0">
          <w:tblGrid>
            <w:gridCol w:w="1271"/>
            <w:gridCol w:w="755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Modulo Super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al Administrador poder crear, editar, desactivar o eliminar usuarios, asignándoles roles y permisos específicos según sus funciones en caso que el usuario lo necesite.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registrar, modificar o eliminar sedes y dependencias institucionales, asignando un responsable a cada una para la trazabilidad de los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poder visualizar todos los activos registrados en el sistema, independientemente de la sede, con filtros por categoría, estado, responsable o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registrar automáticamente todas las acciones realizadas por los usuarios como creación, modificación, eliminación, con fecha, hora y responsable, para fines de control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44" w:line="48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557"/>
        <w:tblGridChange w:id="0">
          <w:tblGrid>
            <w:gridCol w:w="1271"/>
            <w:gridCol w:w="7557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 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al departamento de compras registrar la adquisición de nuevos activos, incluyendo proveedor, valor, fecha, factura y centro de costo.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compra registrada debe generar automáticamente un registro en el inventario de activos con la información correspondiente, evitando duplicidad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debe permitir generar reportes filtrados por proveedor, tipo de activo, rango de fechas y sede, exportables a formatos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registrar una compra aprobada, el sistema debe enviar automáticamente una notificación al responsable de la sede correspondiente para la recepción e incorporación del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44" w:line="48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557"/>
        <w:tblGridChange w:id="0">
          <w:tblGrid>
            <w:gridCol w:w="1271"/>
            <w:gridCol w:w="755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 Administrador Sede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consultar el listado de activos asignados a la sede.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editar la información de un activo cuando haya cambios autorizados.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inactivar un activo cuando se dé de baja, conservando el historial.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mostrar las auditorías programadas para la sede.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alertar notificaciones de auditorías programadas para la sede.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generar un acta digital de auditoría con la verificación de los activos revisados.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adjuntar evidencias (fotografías, comentarios, observaciones).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sistema deberá cerrar la auditoría y generar un reporte automático con los hallazgos.</w:t>
            </w:r>
          </w:p>
        </w:tc>
      </w:tr>
    </w:tbl>
    <w:p w:rsidR="00000000" w:rsidDel="00000000" w:rsidP="00000000" w:rsidRDefault="00000000" w:rsidRPr="00000000" w14:paraId="00000034">
      <w:pPr>
        <w:spacing w:after="144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4" w:line="48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Requerimientos No Funcionales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557"/>
        <w:tblGridChange w:id="0">
          <w:tblGrid>
            <w:gridCol w:w="1271"/>
            <w:gridCol w:w="755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Modulo Super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Garantizar la confiabilidad, la seguridad y el desempeño del sistema a los diferentes usuarios. En este sentido la información almacenada podrá ser consultada y actualizada simultáneamente, sin que se afecte el tiempo de respuesta.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debe implementar autenticación mediante credenciales cifradas y asignación de permisos por rol, garantizando que solo el superadministrador puede acceder a configuraciones.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interfaz del módulo debe ofrecer menús claros y accesos directos a las funciones críticas usuarios, sedes, auditorías, con diseño visual limpio y adaptado a estándares de 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garantizar que todas las operaciones realizadas por el administrador se registren automáticamente en un log seguro y no manipulable para auditorías futuras.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44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52D8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52D8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52D8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52D8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052D8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052D8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52D8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52D8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52D8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52D8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52D8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52D8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52D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52D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52D8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52D8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52D8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52D8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52D8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52D8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52D8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052D8D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203999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203999"/>
  </w:style>
  <w:style w:type="table" w:styleId="Tablaconcuadrcula">
    <w:name w:val="Table Grid"/>
    <w:basedOn w:val="Tablanormal"/>
    <w:uiPriority w:val="39"/>
    <w:rsid w:val="002A05B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9znw7ukAKhqaIL+KRt7L8hjMCQ==">CgMxLjA4AHIhMUtjTDA4eXJCSWRGQ1RYUG9ZZ3Nld21RSllMMFpmOU1y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2025-09-29T14:50:00Z</dcterms:created>
  <dc:creator>Camilo Contreras</dc:creator>
</cp:coreProperties>
</file>