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Lines w:val="1"/>
        <w:widowControl w:val="1"/>
        <w:spacing w:after="60" w:before="0" w:line="276" w:lineRule="auto"/>
        <w:rPr>
          <w:rFonts w:ascii="Arial" w:cs="Arial" w:eastAsia="Arial" w:hAnsi="Arial"/>
          <w:b w:val="0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52"/>
          <w:szCs w:val="52"/>
          <w:rtl w:val="0"/>
        </w:rPr>
        <w:t xml:space="preserve">Algoritmos y Estructuras de Datos II</w:t>
      </w:r>
    </w:p>
    <w:p w:rsidR="00000000" w:rsidDel="00000000" w:rsidP="00000000" w:rsidRDefault="00000000" w:rsidRPr="00000000" w14:paraId="00000002">
      <w:pPr>
        <w:pStyle w:val="Subtitle"/>
        <w:widowControl w:val="1"/>
        <w:spacing w:after="320" w:before="0" w:line="276" w:lineRule="auto"/>
        <w:jc w:val="center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vhh4k06ucbvb" w:id="1"/>
      <w:bookmarkEnd w:id="1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Laboratorio - 10/04/2025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widowControl w:val="1"/>
        <w:spacing w:after="0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b99bzuuyoeed" w:id="2"/>
      <w:bookmarkEnd w:id="2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Laboratorio 3: Tipos de Datos</w:t>
      </w:r>
    </w:p>
    <w:p w:rsidR="00000000" w:rsidDel="00000000" w:rsidP="00000000" w:rsidRDefault="00000000" w:rsidRPr="00000000" w14:paraId="00000004">
      <w:pPr>
        <w:pageBreakBefore w:val="0"/>
        <w:widowControl w:val="1"/>
        <w:spacing w:before="200" w:lineRule="auto"/>
        <w:rPr>
          <w:rFonts w:ascii="Consolas" w:cs="Consolas" w:eastAsia="Consolas" w:hAnsi="Consolas"/>
          <w:color w:val="66666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 Revisión 2024: Marco Rocchietti</w:t>
      </w:r>
    </w:p>
    <w:p w:rsidR="00000000" w:rsidDel="00000000" w:rsidP="00000000" w:rsidRDefault="00000000" w:rsidRPr="00000000" w14:paraId="00000005">
      <w:pPr>
        <w:widowControl w:val="1"/>
        <w:spacing w:before="200" w:lineRule="auto"/>
        <w:rPr>
          <w:rFonts w:ascii="Consolas" w:cs="Consolas" w:eastAsia="Consolas" w:hAnsi="Consolas"/>
          <w:color w:val="66666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- Revisión 2025: Franco Luque</w:t>
      </w:r>
    </w:p>
    <w:p w:rsidR="00000000" w:rsidDel="00000000" w:rsidP="00000000" w:rsidRDefault="00000000" w:rsidRPr="00000000" w14:paraId="00000006">
      <w:pPr>
        <w:pStyle w:val="Heading2"/>
        <w:keepLines w:val="1"/>
        <w:widowControl w:val="1"/>
        <w:spacing w:after="200" w:lineRule="auto"/>
        <w:rPr>
          <w:rFonts w:ascii="Arial" w:cs="Arial" w:eastAsia="Arial" w:hAnsi="Arial"/>
          <w:b w:val="0"/>
        </w:rPr>
      </w:pPr>
      <w:bookmarkStart w:colFirst="0" w:colLast="0" w:name="_piul7g6uv5wr" w:id="3"/>
      <w:bookmarkEnd w:id="3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Código</w:t>
      </w:r>
    </w:p>
    <w:p w:rsidR="00000000" w:rsidDel="00000000" w:rsidP="00000000" w:rsidRDefault="00000000" w:rsidRPr="00000000" w14:paraId="00000007">
      <w:pPr>
        <w:widowControl w:val="1"/>
        <w:rPr>
          <w:rFonts w:ascii="Liberation Serif" w:cs="Liberation Serif" w:eastAsia="Liberation Serif" w:hAnsi="Liberation Serif"/>
        </w:rPr>
      </w:pPr>
      <w:hyperlink r:id="rId6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u w:val="single"/>
            <w:rtl w:val="0"/>
          </w:rPr>
          <w:t xml:space="preserve">lab03-kickstart.tar.gz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Lines w:val="1"/>
        <w:pageBreakBefore w:val="0"/>
        <w:widowControl w:val="1"/>
        <w:spacing w:before="200" w:line="276" w:lineRule="auto"/>
        <w:rPr>
          <w:rFonts w:ascii="Arial" w:cs="Arial" w:eastAsia="Arial" w:hAnsi="Arial"/>
          <w:b w:val="0"/>
        </w:rPr>
      </w:pPr>
      <w:bookmarkStart w:colFirst="0" w:colLast="0" w:name="_5c61tfyxt9pf" w:id="4"/>
      <w:bookmarkEnd w:id="4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pageBreakBefore w:val="0"/>
        <w:widowControl w:val="1"/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Ejercitar la resolución de problemas</w:t>
      </w:r>
    </w:p>
    <w:p w:rsidR="00000000" w:rsidDel="00000000" w:rsidP="00000000" w:rsidRDefault="00000000" w:rsidRPr="00000000" w14:paraId="0000000A">
      <w:pPr>
        <w:pageBreakBefore w:val="0"/>
        <w:widowControl w:val="1"/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Uso de arreglos multidimensionales y tipos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Uso de arreglos con elementos de tipo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1"/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Uso de redirección de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stdout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línea de comandos</w:t>
      </w:r>
    </w:p>
    <w:p w:rsidR="00000000" w:rsidDel="00000000" w:rsidP="00000000" w:rsidRDefault="00000000" w:rsidRPr="00000000" w14:paraId="0000000D">
      <w:pPr>
        <w:pageBreakBefore w:val="0"/>
        <w:widowControl w:val="1"/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Lectura robusta de archivos </w:t>
      </w:r>
    </w:p>
    <w:p w:rsidR="00000000" w:rsidDel="00000000" w:rsidP="00000000" w:rsidRDefault="00000000" w:rsidRPr="00000000" w14:paraId="0000000E">
      <w:pPr>
        <w:pStyle w:val="Heading2"/>
        <w:keepLines w:val="1"/>
        <w:widowControl w:val="1"/>
        <w:spacing w:before="360" w:line="276" w:lineRule="auto"/>
        <w:rPr>
          <w:rFonts w:ascii="Arial" w:cs="Arial" w:eastAsia="Arial" w:hAnsi="Arial"/>
          <w:b w:val="0"/>
        </w:rPr>
      </w:pPr>
      <w:bookmarkStart w:colFirst="0" w:colLast="0" w:name="_4n67um2i51qi" w:id="5"/>
      <w:bookmarkEnd w:id="5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Requerimientos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Compilar con los flags de la materia: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$ gcc -Wall -Wextra -pedantic -std=c99 …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Seguir las guías de estilo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Prohibido usar break, continue y goto!!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Prohibido usar return a la mitad de una función.</w:t>
      </w:r>
    </w:p>
    <w:p w:rsidR="00000000" w:rsidDel="00000000" w:rsidP="00000000" w:rsidRDefault="00000000" w:rsidRPr="00000000" w14:paraId="00000013">
      <w:pPr>
        <w:pageBreakBefore w:val="0"/>
        <w:widowControl w:val="1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Lines w:val="1"/>
        <w:widowControl w:val="1"/>
        <w:spacing w:before="360" w:line="276" w:lineRule="auto"/>
        <w:rPr>
          <w:rFonts w:ascii="Arial" w:cs="Arial" w:eastAsia="Arial" w:hAnsi="Arial"/>
          <w:b w:val="0"/>
        </w:rPr>
      </w:pPr>
      <w:bookmarkStart w:colFirst="0" w:colLast="0" w:name="_vvlk3q34fnz" w:id="6"/>
      <w:bookmarkEnd w:id="6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Recursos</w:t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Recursos generales: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Videos del Laboratorio en el aula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Documentación en el aula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Estilo de codificación:</w:t>
      </w:r>
    </w:p>
    <w:p w:rsidR="00000000" w:rsidDel="00000000" w:rsidP="00000000" w:rsidRDefault="00000000" w:rsidRPr="00000000" w14:paraId="00000019">
      <w:pPr>
        <w:widowControl w:val="1"/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Guía de estilo para la programación en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Consejos de Estilo de Programación en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Lines w:val="1"/>
        <w:widowControl w:val="1"/>
        <w:spacing w:before="360" w:line="276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2et92p0" w:id="7"/>
      <w:bookmarkEnd w:id="7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Recursos específicos: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9"/>
        </w:numPr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Teóricos: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1"/>
          <w:numId w:val="9"/>
        </w:numPr>
        <w:ind w:left="1440" w:hanging="360"/>
        <w:rPr>
          <w:rFonts w:ascii="Liberation Serif" w:cs="Liberation Serif" w:eastAsia="Liberation Serif" w:hAnsi="Liberation Serif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Tipos Concretos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Prácticos:</w:t>
      </w:r>
    </w:p>
    <w:p w:rsidR="00000000" w:rsidDel="00000000" w:rsidP="00000000" w:rsidRDefault="00000000" w:rsidRPr="00000000" w14:paraId="0000001F">
      <w:pPr>
        <w:widowControl w:val="1"/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Práctico 2 - Parte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Redirección de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Descriptores de archivos stdin, stdout y stderr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fscanf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1"/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numPr>
          <w:ilvl w:val="1"/>
          <w:numId w:val="5"/>
        </w:numPr>
        <w:spacing w:after="360" w:before="200" w:lineRule="auto"/>
        <w:ind w:left="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Ejercicio 1: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Arreglos Multidimensionales y Estructuras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140" w:line="276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directorio del ejercicio se encuentran los siguientes archivos:</w:t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0"/>
        <w:tblGridChange w:id="0">
          <w:tblGrid>
            <w:gridCol w:w="1950"/>
            <w:gridCol w:w="765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Liberation Serif" w:cs="Liberation Serif" w:eastAsia="Liberation Serif" w:hAnsi="Liberation Serif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1"/>
                <w:sz w:val="20"/>
                <w:szCs w:val="20"/>
                <w:rtl w:val="0"/>
              </w:rPr>
              <w:t xml:space="preserve">Archivo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Liberation Serif" w:cs="Liberation Serif" w:eastAsia="Liberation Serif" w:hAnsi="Liberation Serif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main.c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Contiene la función principal del programa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weather.h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Declaraciones relativas a la estructura de los datos climáticos y de funciones de carga y escritura de datos.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weather.c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Implementaciones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incompletas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 las funciones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weather_table.h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Declaraciones / prototipos de las funciones que manejan la tabla del clima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weather_table.c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Implementaciones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incompletas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 las funciones que manejan la tabla</w:t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numPr>
          <w:ilvl w:val="1"/>
          <w:numId w:val="5"/>
        </w:numPr>
        <w:spacing w:after="1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numPr>
          <w:ilvl w:val="2"/>
          <w:numId w:val="5"/>
        </w:numPr>
        <w:spacing w:after="200" w:before="20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 A: Carga de datos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archivo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input/weather_cordoba.in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ver cómo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estructuran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climáticos.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línea contiene las mediciones realizadas en un día.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primeras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columnas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corresponden al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año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día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las mediciones.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seis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columnas son la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máxima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mínima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presión atmosférica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humedad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las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precipitaciones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medidas ese día.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temperaturas se midieron en grados centígrados (ºC) pero 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 evitar los números reales los grados están expresados en décimas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e.g.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ºC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representado por 152 décimas). La presión (medida en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hectopascales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también ha sido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multiplicada por 10 y las precipitaciones por 100 (o sea que están expresadas 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centésimas de milímetro).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permite representar todos los datos con números enteros.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Cabe aclarar que para completar el ejercicio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neces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multiplicar ni dividir estos valores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esta información es sólo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ayudar a la comprensión de los datos que se manejan.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primer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tarea consiste en completar el procedimiento de carga de datos en 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weather_table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mbién se debe completar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weather.c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Recordar que el programa tiene que ser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robusto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es decir, debe tener un comportamiento bien definido para los casos en que la entrada no tenga el formato esperado.  Como guía se puede revisar el archivo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array_helpers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provisto por la 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átedra en el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laboratorio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completada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lectura de datos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puede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 la carga funciona compilando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692400" cy="59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24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luego ejecutar con el comando: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692400" cy="46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24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la línea anterior,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../input/weather córdoba.in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el parámetro que se le pasa a nuestro programa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weather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(el archivo a procesar) y la parte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&gt; weather_cordoba.out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hace que la salida del programa, en vez de mostrarse por la consola, se escriba en el archivo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weather_cordoba.out.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archivo de salida será creado cuando comience la ejecución del programa (si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weather_cordoba.out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ya existía va a ser reemplazado).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hubo ningún error, ahora se puede comparar la entrada con la salida: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692400" cy="46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24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programa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diff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(que ya viene instalado en linux) realiza una comparación de ambos archivos y sólo muestra las líneas que difieren.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esto último no arroja ninguna diferencia, significa que tu carga funciona correctamente.</w:t>
      </w:r>
    </w:p>
    <w:p w:rsidR="00000000" w:rsidDel="00000000" w:rsidP="00000000" w:rsidRDefault="00000000" w:rsidRPr="00000000" w14:paraId="0000003F">
      <w:pPr>
        <w:pStyle w:val="Heading3"/>
        <w:pageBreakBefore w:val="0"/>
        <w:numPr>
          <w:ilvl w:val="2"/>
          <w:numId w:val="5"/>
        </w:numPr>
        <w:spacing w:after="200" w:before="40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 B: Análisis de los datos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Construir una librería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weather_utils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conste 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siguientes archivos: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weather_utils.c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weather_utils.h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76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librería debe proveer tres funciones: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función que obtenga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 menor temperatura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mínima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histórica registrada en la ciudad de Córdoba según los datos del arreglo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áctico 2.1, ejercicio 2.a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procedimiento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registre para cada año entre 1980 y 2016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 mayor temperatura máxima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registrada durante ese año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práctico 2.1, ejercicio 2.b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9120"/>
        <w:tblGridChange w:id="0">
          <w:tblGrid>
            <w:gridCol w:w="690"/>
            <w:gridCol w:w="9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Liberation Serif" w:cs="Liberation Serif" w:eastAsia="Liberation Serif" w:hAnsi="Liberation Serif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38"/>
                <w:szCs w:val="38"/>
                <w:rtl w:val="0"/>
              </w:rPr>
              <w:t xml:space="preserve">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procedimiento debe tomar como parámetro un arreglo que almacenará los resultados obtenidos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76" w:lineRule="auto"/>
        <w:ind w:left="144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un procedimiento que registre para cada año entre 1980 y 2016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el mes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ese año en que se registró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 mayor cantidad mensual de precipitaciones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(campo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rainfall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(práctico 2.1, ejercicio 2.c)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140" w:before="20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Finalmente modificar el archivo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main.c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llamar a todas las funciones e imprimir los resultados obtenidos.</w:t>
      </w:r>
    </w:p>
    <w:p w:rsidR="00000000" w:rsidDel="00000000" w:rsidP="00000000" w:rsidRDefault="00000000" w:rsidRPr="00000000" w14:paraId="0000004A">
      <w:pPr>
        <w:pageBreakBefore w:val="0"/>
        <w:spacing w:after="140" w:line="276" w:lineRule="auto"/>
        <w:ind w:left="0" w:firstLine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Ayudas: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after="14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el procedimiento del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ítem 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debería hacer algo parecido a lo siguiente:</w:t>
      </w:r>
    </w:p>
    <w:tbl>
      <w:tblPr>
        <w:tblStyle w:val="Table3"/>
        <w:tblW w:w="10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0"/>
        <w:tblGridChange w:id="0">
          <w:tblGrid>
            <w:gridCol w:w="105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procedimiento(WeatherTable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output[YEARS]) {</w:t>
            </w:r>
          </w:p>
          <w:p w:rsidR="00000000" w:rsidDel="00000000" w:rsidP="00000000" w:rsidRDefault="00000000" w:rsidRPr="00000000" w14:paraId="0000004D">
            <w:pPr>
              <w:spacing w:after="1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⋮</w:t>
            </w:r>
          </w:p>
          <w:p w:rsidR="00000000" w:rsidDel="00000000" w:rsidP="00000000" w:rsidRDefault="00000000" w:rsidRPr="00000000" w14:paraId="0000004E">
            <w:pPr>
              <w:spacing w:after="1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year = 0; year &lt; YEARS; year++) {</w:t>
              <w:tab/>
              <w:tab/>
            </w:r>
          </w:p>
          <w:p w:rsidR="00000000" w:rsidDel="00000000" w:rsidP="00000000" w:rsidRDefault="00000000" w:rsidRPr="00000000" w14:paraId="0000004F">
            <w:pPr>
              <w:spacing w:after="1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⋮</w:t>
            </w:r>
          </w:p>
          <w:p w:rsidR="00000000" w:rsidDel="00000000" w:rsidP="00000000" w:rsidRDefault="00000000" w:rsidRPr="00000000" w14:paraId="00000050">
            <w:pPr>
              <w:spacing w:after="140" w:lineRule="auto"/>
              <w:jc w:val="both"/>
              <w:rPr>
                <w:rFonts w:ascii="Consolas" w:cs="Consolas" w:eastAsia="Consolas" w:hAnsi="Consola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output[year] = ...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rtl w:val="0"/>
              </w:rPr>
              <w:t xml:space="preserve">// la mayor temperatura máxima del año  'year' + 1980</w:t>
            </w:r>
          </w:p>
          <w:p w:rsidR="00000000" w:rsidDel="00000000" w:rsidP="00000000" w:rsidRDefault="00000000" w:rsidRPr="00000000" w14:paraId="00000051">
            <w:pPr>
              <w:spacing w:after="1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⋮</w:t>
            </w:r>
          </w:p>
          <w:p w:rsidR="00000000" w:rsidDel="00000000" w:rsidP="00000000" w:rsidRDefault="00000000" w:rsidRPr="00000000" w14:paraId="00000052">
            <w:pPr>
              <w:spacing w:after="1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spacing w:after="0" w:afterAutospacing="0" w:before="20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el procedimiento del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ítem 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5">
      <w:pPr>
        <w:widowControl w:val="1"/>
        <w:numPr>
          <w:ilvl w:val="1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 estas filminas: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Práctico 2.1: Ejercicio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Definir una o más funciones auxiliares. Por ejemplo definir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sum_month_rainfall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que dado un año y un mes, devuelve la suma de las precipitaciones de todos los días para ese mes de ese año.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spacing w:after="140" w:before="0" w:beforeAutospacing="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los ítems 2 y 3, chequear que los resultados obtenidos sean iguales a los resultados esperados de la tabla que se muestra a continuación.</w:t>
      </w:r>
    </w:p>
    <w:p w:rsidR="00000000" w:rsidDel="00000000" w:rsidP="00000000" w:rsidRDefault="00000000" w:rsidRPr="00000000" w14:paraId="00000058">
      <w:pPr>
        <w:pageBreakBefore w:val="0"/>
        <w:spacing w:after="140" w:before="200" w:line="276" w:lineRule="auto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140" w:before="20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Resultados esperados</w:t>
      </w:r>
      <w:r w:rsidDel="00000000" w:rsidR="00000000" w:rsidRPr="00000000">
        <w:rPr>
          <w:rtl w:val="0"/>
        </w:rPr>
      </w:r>
    </w:p>
    <w:tbl>
      <w:tblPr>
        <w:tblStyle w:val="Table4"/>
        <w:tblW w:w="10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3.3333333333335"/>
        <w:gridCol w:w="3513.3333333333335"/>
        <w:gridCol w:w="3513.3333333333335"/>
        <w:tblGridChange w:id="0">
          <w:tblGrid>
            <w:gridCol w:w="3513.3333333333335"/>
            <w:gridCol w:w="3513.3333333333335"/>
            <w:gridCol w:w="3513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Año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ítem 2: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máxima temperatura en un día (en grados * 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ítem 3: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mes de máxima lluvia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spacing w:after="140" w:before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.0000000000001" w:top="720.0000000000001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nsolas"/>
  <w:font w:name="Courier New"/>
  <w:font w:name="Liberation Sans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amaf.aulavirtual.unc.edu.ar/pluginfile.php/47687/course/section/4555/04.tipos.concretos-2.pdf" TargetMode="External"/><Relationship Id="rId10" Type="http://schemas.openxmlformats.org/officeDocument/2006/relationships/hyperlink" Target="https://pascua.iit.comillas.edu/palacios/cursoc/estiloC.pdf" TargetMode="External"/><Relationship Id="rId13" Type="http://schemas.openxmlformats.org/officeDocument/2006/relationships/hyperlink" Target="https://www-geeksforgeeks-org.translate.goog/input-output-redirection-in-linux/?_x_tr_sl=en&amp;_x_tr_tl=es&amp;_x_tr_hl=es&amp;_x_tr_pto=tc" TargetMode="External"/><Relationship Id="rId12" Type="http://schemas.openxmlformats.org/officeDocument/2006/relationships/hyperlink" Target="https://famaf.aulavirtual.unc.edu.ar/pluginfile.php/47687/course/section/4555/2020.04.practico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t.uc3m.es/pbasanta/asng/PRJ/Description/ASStyleGuide_es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s://docs.google.com/presentation/d/1ANzEqAT1XFGQvRG_tJxqBDpmVk1JndIocJoao1Hh1L4/edit?usp=sharing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vzqXmVcnH5zY5iznHVOipIIrmK1rP73/view?usp=drive_link" TargetMode="External"/><Relationship Id="rId7" Type="http://schemas.openxmlformats.org/officeDocument/2006/relationships/hyperlink" Target="https://famaf.aulavirtual.unc.edu.ar/course/view.php?id=453&amp;section=4#tabs-tree-start" TargetMode="External"/><Relationship Id="rId8" Type="http://schemas.openxmlformats.org/officeDocument/2006/relationships/hyperlink" Target="https://famaf.aulavirtual.unc.edu.ar/course/view.php?id=453&amp;section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