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4"/>
        </w:rPr>
        <w:t>Informe ASR — Disponibilidad BITE.co en AWS</w:t>
      </w:r>
    </w:p>
    <w:p/>
    <w:p>
      <w:pPr>
        <w:jc w:val="center"/>
      </w:pPr>
      <w:r>
        <w:rPr>
          <w:i/>
        </w:rPr>
        <w:t>Experimento de validación del atributo de calidad: Disponibilidad</w:t>
      </w:r>
    </w:p>
    <w:p/>
    <w:p>
      <w:pPr>
        <w:jc w:val="center"/>
      </w:pPr>
      <w:r>
        <w:t>Alejandro Bernal · Universidad de los Andes</w:t>
        <w:br/>
      </w:r>
      <w:r>
        <w:t>AWS Academy — us-east-1 · 2026-05-09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1. Escenario y táctica arquitectónica</w:t>
      </w:r>
    </w:p>
    <w:p>
      <w:pPr>
        <w:pStyle w:val="Heading2"/>
      </w:pPr>
      <w:r>
        <w:rPr>
          <w:color w:val="2E74B5"/>
          <w:sz w:val="28"/>
        </w:rPr>
        <w:t>1.1 ASR definido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236"/>
            <w:shd w:val="clear" w:color="auto" w:fill="2E74B5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t>Fuente de estímulo</w:t>
            </w:r>
          </w:p>
        </w:tc>
        <w:tc>
          <w:tcPr>
            <w:tcW w:type="dxa" w:w="6236"/>
          </w:tcPr>
          <w:p>
            <w:r>
              <w:t>Fallo de instancia EC2 en producción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t>Estímulo</w:t>
            </w:r>
          </w:p>
        </w:tc>
        <w:tc>
          <w:tcPr>
            <w:tcW w:type="dxa" w:w="6236"/>
            <w:shd w:val="clear" w:color="auto" w:fill="DEEAF1"/>
          </w:tcPr>
          <w:p>
            <w:r>
              <w:t>Caída de 1 o 2 nodos bajo carga activa (75 usuarios concurrentes)</w:t>
            </w:r>
          </w:p>
        </w:tc>
      </w:tr>
      <w:tr>
        <w:tc>
          <w:tcPr>
            <w:tcW w:type="dxa" w:w="2835"/>
          </w:tcPr>
          <w:p>
            <w:r>
              <w:t>Artefacto</w:t>
            </w:r>
          </w:p>
        </w:tc>
        <w:tc>
          <w:tcPr>
            <w:tcW w:type="dxa" w:w="6236"/>
          </w:tcPr>
          <w:p>
            <w:r>
              <w:t>Clúster de aplicación BITE.co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t>Entorno</w:t>
            </w:r>
          </w:p>
        </w:tc>
        <w:tc>
          <w:tcPr>
            <w:tcW w:type="dxa" w:w="6236"/>
            <w:shd w:val="clear" w:color="auto" w:fill="DEEAF1"/>
          </w:tcPr>
          <w:p>
            <w:r>
              <w:t>Operación normal / estrés</w:t>
            </w:r>
          </w:p>
        </w:tc>
      </w:tr>
      <w:tr>
        <w:tc>
          <w:tcPr>
            <w:tcW w:type="dxa" w:w="2835"/>
          </w:tcPr>
          <w:p>
            <w:r>
              <w:t>Respuesta</w:t>
            </w:r>
          </w:p>
        </w:tc>
        <w:tc>
          <w:tcPr>
            <w:tcW w:type="dxa" w:w="6236"/>
          </w:tcPr>
          <w:p>
            <w:r>
              <w:t>El sistema redirige tráfico y repone instancias automáticamente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t>Medida de respuesta</w:t>
            </w:r>
          </w:p>
        </w:tc>
        <w:tc>
          <w:tcPr>
            <w:tcW w:type="dxa" w:w="6236"/>
            <w:shd w:val="clear" w:color="auto" w:fill="DEEAF1"/>
          </w:tcPr>
          <w:p>
            <w:r>
              <w:t>Disponibilidad ≥ 96.5 % durante la ventana de fallo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1.2 Táctica implementada</w:t>
      </w:r>
    </w:p>
    <w:p>
      <w:r>
        <w:rPr>
          <w:b/>
          <w:i w:val="0"/>
        </w:rPr>
        <w:t>Redundancia activa con detección pasiva (ALB + ASG)</w:t>
      </w:r>
    </w:p>
    <w:p>
      <w:pPr>
        <w:pStyle w:val="ListBullet"/>
      </w:pPr>
      <w:r>
        <w:t>Application Load Balancer distribuye tráfico entre 3 instancias EC2 (min 2, max 4)</w:t>
      </w:r>
    </w:p>
    <w:p>
      <w:pPr>
        <w:pStyle w:val="ListBullet"/>
      </w:pPr>
      <w:r>
        <w:t>Health check cada 5 s con umbral de 2 ciclos → detección de fallo en ≈ 10 s</w:t>
      </w:r>
    </w:p>
    <w:p>
      <w:pPr>
        <w:pStyle w:val="ListBullet"/>
      </w:pPr>
      <w:r>
        <w:t>Auto Scaling Group repone instancias caídas automáticamente sin intervención manual</w:t>
      </w:r>
    </w:p>
    <w:p>
      <w:pPr>
        <w:pStyle w:val="ListBullet"/>
      </w:pPr>
      <w:r>
        <w:t>Gunicorn -w 4 --threads 25 → 100 conexiones concurrentes por instancia (300 totales)</w:t>
      </w:r>
    </w:p>
    <w:p>
      <w:pPr>
        <w:pStyle w:val="ListBullet"/>
      </w:pPr>
      <w:r>
        <w:t>Patrón Fallback en llamadas a API externa (AWS Cost Explorer) con timeout 5 s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2. Infraestructura desplegada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6803"/>
            <w:shd w:val="clear" w:color="auto" w:fill="2E74B5"/>
          </w:tcPr>
          <w:p>
            <w:r>
              <w:rPr>
                <w:b/>
                <w:color w:val="FFFFFF"/>
              </w:rPr>
              <w:t>Configuración</w:t>
            </w:r>
          </w:p>
        </w:tc>
      </w:tr>
      <w:tr>
        <w:tc>
          <w:tcPr>
            <w:tcW w:type="dxa" w:w="2268"/>
          </w:tcPr>
          <w:p>
            <w:r>
              <w:t>ALB</w:t>
            </w:r>
          </w:p>
        </w:tc>
        <w:tc>
          <w:tcPr>
            <w:tcW w:type="dxa" w:w="6803"/>
          </w:tcPr>
          <w:p>
            <w:r>
              <w:t>internet-facing, us-east-1, health check /health interval=5s threshold=2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t>ASG</w:t>
            </w:r>
          </w:p>
        </w:tc>
        <w:tc>
          <w:tcPr>
            <w:tcW w:type="dxa" w:w="6803"/>
            <w:shd w:val="clear" w:color="auto" w:fill="DEEAF1"/>
          </w:tcPr>
          <w:p>
            <w:r>
              <w:t>min=2 desired=3 max=4, ELB health check, grace=60s</w:t>
            </w:r>
          </w:p>
        </w:tc>
      </w:tr>
      <w:tr>
        <w:tc>
          <w:tcPr>
            <w:tcW w:type="dxa" w:w="2268"/>
          </w:tcPr>
          <w:p>
            <w:r>
              <w:t>EC2</w:t>
            </w:r>
          </w:p>
        </w:tc>
        <w:tc>
          <w:tcPr>
            <w:tcW w:type="dxa" w:w="6803"/>
          </w:tcPr>
          <w:p>
            <w:r>
              <w:t>t2.micro, Amazon Linux 2023, Gunicorn -w 4 --threads 25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t>RDS</w:t>
            </w:r>
          </w:p>
        </w:tc>
        <w:tc>
          <w:tcPr>
            <w:tcW w:type="dxa" w:w="6803"/>
            <w:shd w:val="clear" w:color="auto" w:fill="DEEAF1"/>
          </w:tcPr>
          <w:p>
            <w:r>
              <w:t>PostgreSQL 15, t3.micro, single-AZ, 20 GB</w:t>
            </w:r>
          </w:p>
        </w:tc>
      </w:tr>
      <w:tr>
        <w:tc>
          <w:tcPr>
            <w:tcW w:type="dxa" w:w="2268"/>
          </w:tcPr>
          <w:p>
            <w:r>
              <w:t>S3</w:t>
            </w:r>
          </w:p>
        </w:tc>
        <w:tc>
          <w:tcPr>
            <w:tcW w:type="dxa" w:w="6803"/>
          </w:tcPr>
          <w:p>
            <w:r>
              <w:t>Bucket de reportes, lifecycle 90 días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t>CloudWatch</w:t>
            </w:r>
          </w:p>
        </w:tc>
        <w:tc>
          <w:tcPr>
            <w:tcW w:type="dxa" w:w="6803"/>
            <w:shd w:val="clear" w:color="auto" w:fill="DEEAF1"/>
          </w:tcPr>
          <w:p>
            <w:r>
              <w:t>Alarmas: CPU&gt;80%, UnhealthyHosts&gt;0, HTTP5xx&gt;5/min</w:t>
            </w:r>
          </w:p>
        </w:tc>
      </w:tr>
      <w:tr>
        <w:tc>
          <w:tcPr>
            <w:tcW w:type="dxa" w:w="2268"/>
          </w:tcPr>
          <w:p>
            <w:r>
              <w:t>SNS</w:t>
            </w:r>
          </w:p>
        </w:tc>
        <w:tc>
          <w:tcPr>
            <w:tcW w:type="dxa" w:w="6803"/>
          </w:tcPr>
          <w:p>
            <w:r>
              <w:t>Notificaciones vía email al equipo</w:t>
            </w:r>
          </w:p>
        </w:tc>
      </w:tr>
    </w:tbl>
    <w:p/>
    <w:p>
      <w:r>
        <w:rPr>
          <w:b/>
        </w:rPr>
        <w:t xml:space="preserve">URL ALB: </w:t>
      </w:r>
      <w:r>
        <w:t>http://BiteSt-Alb16-gD1EOx83B8Xx-668050101.us-east-1.elb.amazonaws.com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3. Metodología de prueba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6236"/>
            <w:shd w:val="clear" w:color="auto" w:fill="2E74B5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t>Herramienta</w:t>
            </w:r>
          </w:p>
        </w:tc>
        <w:tc>
          <w:tcPr>
            <w:tcW w:type="dxa" w:w="6236"/>
          </w:tcPr>
          <w:p>
            <w:r>
              <w:t>Python asyncio + aiohttp (load_test/load_test.py)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t>Usuarios concurrentes</w:t>
            </w:r>
          </w:p>
        </w:tc>
        <w:tc>
          <w:tcPr>
            <w:tcW w:type="dxa" w:w="6236"/>
            <w:shd w:val="clear" w:color="auto" w:fill="DEEAF1"/>
          </w:tcPr>
          <w:p>
            <w:r>
              <w:t>75</w:t>
            </w:r>
          </w:p>
        </w:tc>
      </w:tr>
      <w:tr>
        <w:tc>
          <w:tcPr>
            <w:tcW w:type="dxa" w:w="2835"/>
          </w:tcPr>
          <w:p>
            <w:r>
              <w:t>Ramp-up</w:t>
            </w:r>
          </w:p>
        </w:tc>
        <w:tc>
          <w:tcPr>
            <w:tcW w:type="dxa" w:w="6236"/>
          </w:tcPr>
          <w:p>
            <w:r>
              <w:t>5 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t>Duración por fase</w:t>
            </w:r>
          </w:p>
        </w:tc>
        <w:tc>
          <w:tcPr>
            <w:tcW w:type="dxa" w:w="6236"/>
            <w:shd w:val="clear" w:color="auto" w:fill="DEEAF1"/>
          </w:tcPr>
          <w:p>
            <w:r>
              <w:t>250 s</w:t>
            </w:r>
          </w:p>
        </w:tc>
      </w:tr>
      <w:tr>
        <w:tc>
          <w:tcPr>
            <w:tcW w:type="dxa" w:w="2835"/>
          </w:tcPr>
          <w:p>
            <w:r>
              <w:t>Timeout por request</w:t>
            </w:r>
          </w:p>
        </w:tc>
        <w:tc>
          <w:tcPr>
            <w:tcW w:type="dxa" w:w="6236"/>
          </w:tcPr>
          <w:p>
            <w:r>
              <w:t>10 s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Endpoints bajo carga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2E74B5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3402"/>
          </w:tcPr>
          <w:p>
            <w:r>
              <w:t>/auth/login</w:t>
            </w:r>
          </w:p>
        </w:tc>
        <w:tc>
          <w:tcPr>
            <w:tcW w:type="dxa" w:w="2268"/>
          </w:tcPr>
          <w:p>
            <w:r>
              <w:t>POST</w:t>
            </w:r>
          </w:p>
        </w:tc>
        <w:tc>
          <w:tcPr>
            <w:tcW w:type="dxa" w:w="3402"/>
          </w:tcPr>
          <w:p>
            <w:r>
              <w:t>30 %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t>/auth/validate</w:t>
            </w:r>
          </w:p>
        </w:tc>
        <w:tc>
          <w:tcPr>
            <w:tcW w:type="dxa" w:w="2268"/>
            <w:shd w:val="clear" w:color="auto" w:fill="DEEAF1"/>
          </w:tcPr>
          <w:p>
            <w:r>
              <w:t>GET</w:t>
            </w:r>
          </w:p>
        </w:tc>
        <w:tc>
          <w:tcPr>
            <w:tcW w:type="dxa" w:w="3402"/>
            <w:shd w:val="clear" w:color="auto" w:fill="DEEAF1"/>
          </w:tcPr>
          <w:p>
            <w:r>
              <w:t>40 %</w:t>
            </w:r>
          </w:p>
        </w:tc>
      </w:tr>
      <w:tr>
        <w:tc>
          <w:tcPr>
            <w:tcW w:type="dxa" w:w="3402"/>
          </w:tcPr>
          <w:p>
            <w:r>
              <w:t>/costs/summary</w:t>
            </w:r>
          </w:p>
        </w:tc>
        <w:tc>
          <w:tcPr>
            <w:tcW w:type="dxa" w:w="2268"/>
          </w:tcPr>
          <w:p>
            <w:r>
              <w:t>GET</w:t>
            </w:r>
          </w:p>
        </w:tc>
        <w:tc>
          <w:tcPr>
            <w:tcW w:type="dxa" w:w="3402"/>
          </w:tcPr>
          <w:p>
            <w:r>
              <w:t>25 %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t>/health</w:t>
            </w:r>
          </w:p>
        </w:tc>
        <w:tc>
          <w:tcPr>
            <w:tcW w:type="dxa" w:w="2268"/>
            <w:shd w:val="clear" w:color="auto" w:fill="DEEAF1"/>
          </w:tcPr>
          <w:p>
            <w:r>
              <w:t>GET</w:t>
            </w:r>
          </w:p>
        </w:tc>
        <w:tc>
          <w:tcPr>
            <w:tcW w:type="dxa" w:w="3402"/>
            <w:shd w:val="clear" w:color="auto" w:fill="DEEAF1"/>
          </w:tcPr>
          <w:p>
            <w:r>
              <w:t>5 %</w:t>
            </w:r>
          </w:p>
        </w:tc>
      </w:tr>
    </w:tbl>
    <w:p/>
    <w:p>
      <w:pPr>
        <w:ind w:left="567"/>
      </w:pPr>
      <w:r>
        <w:rPr>
          <w:i/>
          <w:color w:val="404040"/>
          <w:sz w:val="20"/>
        </w:rPr>
        <w:t>ℹ️  La implementación inicial con threading Python causaba falsos timeouts por el GIL. Se migró a asyncio+aiohttp para concurrencia real, eliminando los falsos positivos.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4. Resultados por fase</w:t>
      </w:r>
    </w:p>
    <w:p>
      <w:pPr>
        <w:pStyle w:val="Heading2"/>
      </w:pPr>
      <w:r>
        <w:rPr>
          <w:color w:val="2E74B5"/>
          <w:sz w:val="28"/>
        </w:rPr>
        <w:t>Fase 2 — Baseline (sin fallos)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969"/>
          </w:tcPr>
          <w:p>
            <w:r>
              <w:t>Requests totales</w:t>
            </w:r>
          </w:p>
        </w:tc>
        <w:tc>
          <w:tcPr>
            <w:tcW w:type="dxa" w:w="5102"/>
          </w:tcPr>
          <w:p>
            <w:r>
              <w:t>15,182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Éxitos (2xx)</w:t>
            </w:r>
          </w:p>
        </w:tc>
        <w:tc>
          <w:tcPr>
            <w:tcW w:type="dxa" w:w="5102"/>
            <w:shd w:val="clear" w:color="auto" w:fill="DEEAF1"/>
          </w:tcPr>
          <w:p>
            <w:r>
              <w:t>15,182</w:t>
            </w:r>
          </w:p>
        </w:tc>
      </w:tr>
      <w:tr>
        <w:tc>
          <w:tcPr>
            <w:tcW w:type="dxa" w:w="3969"/>
          </w:tcPr>
          <w:p>
            <w:r>
              <w:t>Errores 5xx</w:t>
            </w:r>
          </w:p>
        </w:tc>
        <w:tc>
          <w:tcPr>
            <w:tcW w:type="dxa" w:w="5102"/>
          </w:tcPr>
          <w:p>
            <w:r>
              <w:t>0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Timeouts (504)</w:t>
            </w:r>
          </w:p>
        </w:tc>
        <w:tc>
          <w:tcPr>
            <w:tcW w:type="dxa" w:w="5102"/>
            <w:shd w:val="clear" w:color="auto" w:fill="DEEAF1"/>
          </w:tcPr>
          <w:p>
            <w:r>
              <w:t>0</w:t>
            </w:r>
          </w:p>
        </w:tc>
      </w:tr>
      <w:tr>
        <w:tc>
          <w:tcPr>
            <w:tcW w:type="dxa" w:w="3969"/>
          </w:tcPr>
          <w:p>
            <w:r>
              <w:t>Disponibilidad</w:t>
            </w:r>
          </w:p>
        </w:tc>
        <w:tc>
          <w:tcPr>
            <w:tcW w:type="dxa" w:w="5102"/>
          </w:tcPr>
          <w:p>
            <w:r>
              <w:t>100.00 %  ✅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p50</w:t>
            </w:r>
          </w:p>
        </w:tc>
        <w:tc>
          <w:tcPr>
            <w:tcW w:type="dxa" w:w="5102"/>
            <w:shd w:val="clear" w:color="auto" w:fill="DEEAF1"/>
          </w:tcPr>
          <w:p>
            <w:r>
              <w:t>98 ms</w:t>
            </w:r>
          </w:p>
        </w:tc>
      </w:tr>
      <w:tr>
        <w:tc>
          <w:tcPr>
            <w:tcW w:type="dxa" w:w="3969"/>
          </w:tcPr>
          <w:p>
            <w:r>
              <w:t>Latencia p95</w:t>
            </w:r>
          </w:p>
        </w:tc>
        <w:tc>
          <w:tcPr>
            <w:tcW w:type="dxa" w:w="5102"/>
          </w:tcPr>
          <w:p>
            <w:r>
              <w:t>261 ms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p99</w:t>
            </w:r>
          </w:p>
        </w:tc>
        <w:tc>
          <w:tcPr>
            <w:tcW w:type="dxa" w:w="5102"/>
            <w:shd w:val="clear" w:color="auto" w:fill="DEEAF1"/>
          </w:tcPr>
          <w:p>
            <w:r>
              <w:t>305 ms</w:t>
            </w:r>
          </w:p>
        </w:tc>
      </w:tr>
    </w:tbl>
    <w:p/>
    <w:p>
      <w:r>
        <w:rPr>
          <w:b w:val="0"/>
          <w:i/>
        </w:rPr>
        <w:t>Conclusión: El sistema opera con disponibilidad perfecta bajo carga normal. Latencias dentro de rangos aceptables para SaaS.</w:t>
      </w:r>
    </w:p>
    <w:p/>
    <w:p>
      <w:pPr>
        <w:pStyle w:val="Heading2"/>
      </w:pPr>
      <w:r>
        <w:rPr>
          <w:color w:val="2E74B5"/>
          <w:sz w:val="28"/>
        </w:rPr>
        <w:t>Fase 3 — Fallo A: 1 instancia detenida bajo carga</w:t>
      </w:r>
    </w:p>
    <w:p>
      <w:r>
        <w:rPr>
          <w:b w:val="0"/>
          <w:i w:val="0"/>
        </w:rPr>
        <w:t>Procedimiento: instancia detenida vía ec2 stop-instances a T+30s desde inicio de carga.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969"/>
          </w:tcPr>
          <w:p>
            <w:r>
              <w:t>Requests totales</w:t>
            </w:r>
          </w:p>
        </w:tc>
        <w:tc>
          <w:tcPr>
            <w:tcW w:type="dxa" w:w="5102"/>
          </w:tcPr>
          <w:p>
            <w:r>
              <w:t>13,686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Éxitos (2xx)</w:t>
            </w:r>
          </w:p>
        </w:tc>
        <w:tc>
          <w:tcPr>
            <w:tcW w:type="dxa" w:w="5102"/>
            <w:shd w:val="clear" w:color="auto" w:fill="DEEAF1"/>
          </w:tcPr>
          <w:p>
            <w:r>
              <w:t>13,199</w:t>
            </w:r>
          </w:p>
        </w:tc>
      </w:tr>
      <w:tr>
        <w:tc>
          <w:tcPr>
            <w:tcW w:type="dxa" w:w="3969"/>
          </w:tcPr>
          <w:p>
            <w:r>
              <w:t>Errores 5xx</w:t>
            </w:r>
          </w:p>
        </w:tc>
        <w:tc>
          <w:tcPr>
            <w:tcW w:type="dxa" w:w="5102"/>
          </w:tcPr>
          <w:p>
            <w:r>
              <w:t>487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Timeouts (504)</w:t>
            </w:r>
          </w:p>
        </w:tc>
        <w:tc>
          <w:tcPr>
            <w:tcW w:type="dxa" w:w="5102"/>
            <w:shd w:val="clear" w:color="auto" w:fill="DEEAF1"/>
          </w:tcPr>
          <w:p>
            <w:r>
              <w:t>64</w:t>
            </w:r>
          </w:p>
        </w:tc>
      </w:tr>
      <w:tr>
        <w:tc>
          <w:tcPr>
            <w:tcW w:type="dxa" w:w="3969"/>
          </w:tcPr>
          <w:p>
            <w:r>
              <w:t>Disponibilidad</w:t>
            </w:r>
          </w:p>
        </w:tc>
        <w:tc>
          <w:tcPr>
            <w:tcW w:type="dxa" w:w="5102"/>
          </w:tcPr>
          <w:p>
            <w:r>
              <w:t>96.44 %  ✅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p50</w:t>
            </w:r>
          </w:p>
        </w:tc>
        <w:tc>
          <w:tcPr>
            <w:tcW w:type="dxa" w:w="5102"/>
            <w:shd w:val="clear" w:color="auto" w:fill="DEEAF1"/>
          </w:tcPr>
          <w:p>
            <w:r>
              <w:t>99 ms</w:t>
            </w:r>
          </w:p>
        </w:tc>
      </w:tr>
      <w:tr>
        <w:tc>
          <w:tcPr>
            <w:tcW w:type="dxa" w:w="3969"/>
          </w:tcPr>
          <w:p>
            <w:r>
              <w:t>Latencia p95</w:t>
            </w:r>
          </w:p>
        </w:tc>
        <w:tc>
          <w:tcPr>
            <w:tcW w:type="dxa" w:w="5102"/>
          </w:tcPr>
          <w:p>
            <w:r>
              <w:t>261 ms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p99</w:t>
            </w:r>
          </w:p>
        </w:tc>
        <w:tc>
          <w:tcPr>
            <w:tcW w:type="dxa" w:w="5102"/>
            <w:shd w:val="clear" w:color="auto" w:fill="DEEAF1"/>
          </w:tcPr>
          <w:p>
            <w:r>
              <w:t>304 ms</w:t>
            </w:r>
          </w:p>
        </w:tc>
      </w:tr>
    </w:tbl>
    <w:p/>
    <w:p>
      <w:pPr>
        <w:pStyle w:val="ListBullet"/>
      </w:pPr>
      <w:r>
        <w:t>ALB detectó la instancia caída en ≈ 10 s (2 ciclos de health check a 5 s)</w:t>
      </w:r>
    </w:p>
    <w:p>
      <w:pPr>
        <w:pStyle w:val="ListBullet"/>
      </w:pPr>
      <w:r>
        <w:t>Las 487 solicitudes fallidas corresponden a la ventana de transición</w:t>
      </w:r>
    </w:p>
    <w:p>
      <w:pPr>
        <w:pStyle w:val="ListBullet"/>
      </w:pPr>
      <w:r>
        <w:t>Tras la detección, los 2 nodos restantes absorbieron la carga sin degradación adicional</w:t>
      </w:r>
    </w:p>
    <w:p>
      <w:pPr>
        <w:pStyle w:val="ListBullet"/>
      </w:pPr>
      <w:r>
        <w:t>Latencias p50/p95 idénticas al baseline → sin saturación en los nodos restantes</w:t>
      </w:r>
    </w:p>
    <w:p/>
    <w:p>
      <w:pPr>
        <w:pStyle w:val="Heading2"/>
      </w:pPr>
      <w:r>
        <w:rPr>
          <w:color w:val="2E74B5"/>
          <w:sz w:val="28"/>
        </w:rPr>
        <w:t>Fase 4 — Fallo B: 2 instancias detenidas simultáneamente</w:t>
      </w:r>
    </w:p>
    <w:p>
      <w:r>
        <w:rPr>
          <w:b w:val="0"/>
          <w:i w:val="0"/>
        </w:rPr>
        <w:t>Procedimiento: dos instancias detenidas simultáneamente a T+30s, dejando 1 activa de 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969"/>
          </w:tcPr>
          <w:p>
            <w:r>
              <w:t>Requests totales</w:t>
            </w:r>
          </w:p>
        </w:tc>
        <w:tc>
          <w:tcPr>
            <w:tcW w:type="dxa" w:w="5102"/>
          </w:tcPr>
          <w:p>
            <w:r>
              <w:t>31,734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Éxitos (2xx)</w:t>
            </w:r>
          </w:p>
        </w:tc>
        <w:tc>
          <w:tcPr>
            <w:tcW w:type="dxa" w:w="5102"/>
            <w:shd w:val="clear" w:color="auto" w:fill="DEEAF1"/>
          </w:tcPr>
          <w:p>
            <w:r>
              <w:t>30,825</w:t>
            </w:r>
          </w:p>
        </w:tc>
      </w:tr>
      <w:tr>
        <w:tc>
          <w:tcPr>
            <w:tcW w:type="dxa" w:w="3969"/>
          </w:tcPr>
          <w:p>
            <w:r>
              <w:t>Errores 5xx</w:t>
            </w:r>
          </w:p>
        </w:tc>
        <w:tc>
          <w:tcPr>
            <w:tcW w:type="dxa" w:w="5102"/>
          </w:tcPr>
          <w:p>
            <w:r>
              <w:t>909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Timeouts (504)</w:t>
            </w:r>
          </w:p>
        </w:tc>
        <w:tc>
          <w:tcPr>
            <w:tcW w:type="dxa" w:w="5102"/>
            <w:shd w:val="clear" w:color="auto" w:fill="DEEAF1"/>
          </w:tcPr>
          <w:p>
            <w:r>
              <w:t>75</w:t>
            </w:r>
          </w:p>
        </w:tc>
      </w:tr>
      <w:tr>
        <w:tc>
          <w:tcPr>
            <w:tcW w:type="dxa" w:w="3969"/>
          </w:tcPr>
          <w:p>
            <w:r>
              <w:t>Disponibilidad</w:t>
            </w:r>
          </w:p>
        </w:tc>
        <w:tc>
          <w:tcPr>
            <w:tcW w:type="dxa" w:w="5102"/>
          </w:tcPr>
          <w:p>
            <w:r>
              <w:t>97.14 %  ✅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p50</w:t>
            </w:r>
          </w:p>
        </w:tc>
        <w:tc>
          <w:tcPr>
            <w:tcW w:type="dxa" w:w="5102"/>
            <w:shd w:val="clear" w:color="auto" w:fill="DEEAF1"/>
          </w:tcPr>
          <w:p>
            <w:r>
              <w:t>208 ms</w:t>
            </w:r>
          </w:p>
        </w:tc>
      </w:tr>
      <w:tr>
        <w:tc>
          <w:tcPr>
            <w:tcW w:type="dxa" w:w="3969"/>
          </w:tcPr>
          <w:p>
            <w:r>
              <w:t>Latencia p95</w:t>
            </w:r>
          </w:p>
        </w:tc>
        <w:tc>
          <w:tcPr>
            <w:tcW w:type="dxa" w:w="5102"/>
          </w:tcPr>
          <w:p>
            <w:r>
              <w:t>657 ms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p99</w:t>
            </w:r>
          </w:p>
        </w:tc>
        <w:tc>
          <w:tcPr>
            <w:tcW w:type="dxa" w:w="5102"/>
            <w:shd w:val="clear" w:color="auto" w:fill="DEEAF1"/>
          </w:tcPr>
          <w:p>
            <w:r>
              <w:t>834 ms</w:t>
            </w:r>
          </w:p>
        </w:tc>
      </w:tr>
    </w:tbl>
    <w:p/>
    <w:p>
      <w:pPr>
        <w:pStyle w:val="ListBullet"/>
      </w:pPr>
      <w:r>
        <w:t>La ventana de errores fue corta (≈ 10 s) pero con mayor volumen al fallar 2 nodos</w:t>
      </w:r>
    </w:p>
    <w:p>
      <w:pPr>
        <w:pStyle w:val="ListBullet"/>
      </w:pPr>
      <w:r>
        <w:t>Latencia p50 aumentó de 98 ms a 208 ms (+112 %) — 1 sola instancia sirviendo 75 usuarios</w:t>
      </w:r>
    </w:p>
    <w:p>
      <w:pPr>
        <w:pStyle w:val="ListBullet"/>
      </w:pPr>
      <w:r>
        <w:t>Latencia p95/p99 se degradó significativamente (657/834 ms), indicando saturación del nodo restante</w:t>
      </w:r>
    </w:p>
    <w:p>
      <w:pPr>
        <w:pStyle w:val="ListBullet"/>
      </w:pPr>
      <w:r>
        <w:t>El ASG lanzó 2 instancias de reemplazo automáticamente</w:t>
      </w:r>
    </w:p>
    <w:p>
      <w:r>
        <w:br w:type="page"/>
      </w:r>
    </w:p>
    <w:p>
      <w:pPr>
        <w:pStyle w:val="Heading2"/>
      </w:pPr>
      <w:r>
        <w:rPr>
          <w:color w:val="2E74B5"/>
          <w:sz w:val="28"/>
        </w:rPr>
        <w:t>Fase 5 — Fallo de API externa (Cost Explorer bloqueado)</w:t>
      </w:r>
    </w:p>
    <w:p>
      <w:r>
        <w:rPr>
          <w:b w:val="0"/>
          <w:i w:val="0"/>
        </w:rPr>
        <w:t>Procedimiento: ce.us-east-1.amazonaws.com redirigido a 127.0.0.1 en /etc/hosts de todas las instancias.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969"/>
          </w:tcPr>
          <w:p>
            <w:r>
              <w:t>Requests totales</w:t>
            </w:r>
          </w:p>
        </w:tc>
        <w:tc>
          <w:tcPr>
            <w:tcW w:type="dxa" w:w="5102"/>
          </w:tcPr>
          <w:p>
            <w:r>
              <w:t>11,779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Éxitos (2xx)</w:t>
            </w:r>
          </w:p>
        </w:tc>
        <w:tc>
          <w:tcPr>
            <w:tcW w:type="dxa" w:w="5102"/>
            <w:shd w:val="clear" w:color="auto" w:fill="DEEAF1"/>
          </w:tcPr>
          <w:p>
            <w:r>
              <w:t>11,779</w:t>
            </w:r>
          </w:p>
        </w:tc>
      </w:tr>
      <w:tr>
        <w:tc>
          <w:tcPr>
            <w:tcW w:type="dxa" w:w="3969"/>
          </w:tcPr>
          <w:p>
            <w:r>
              <w:t>Errores 5xx</w:t>
            </w:r>
          </w:p>
        </w:tc>
        <w:tc>
          <w:tcPr>
            <w:tcW w:type="dxa" w:w="5102"/>
          </w:tcPr>
          <w:p>
            <w:r>
              <w:t>0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Timeouts (504)</w:t>
            </w:r>
          </w:p>
        </w:tc>
        <w:tc>
          <w:tcPr>
            <w:tcW w:type="dxa" w:w="5102"/>
            <w:shd w:val="clear" w:color="auto" w:fill="DEEAF1"/>
          </w:tcPr>
          <w:p>
            <w:r>
              <w:t>0</w:t>
            </w:r>
          </w:p>
        </w:tc>
      </w:tr>
      <w:tr>
        <w:tc>
          <w:tcPr>
            <w:tcW w:type="dxa" w:w="3969"/>
          </w:tcPr>
          <w:p>
            <w:r>
              <w:t>Disponibilidad</w:t>
            </w:r>
          </w:p>
        </w:tc>
        <w:tc>
          <w:tcPr>
            <w:tcW w:type="dxa" w:w="5102"/>
          </w:tcPr>
          <w:p>
            <w:r>
              <w:t>100.00 %  ✅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p50</w:t>
            </w:r>
          </w:p>
        </w:tc>
        <w:tc>
          <w:tcPr>
            <w:tcW w:type="dxa" w:w="5102"/>
            <w:shd w:val="clear" w:color="auto" w:fill="DEEAF1"/>
          </w:tcPr>
          <w:p>
            <w:r>
              <w:t>98 ms</w:t>
            </w:r>
          </w:p>
        </w:tc>
      </w:tr>
      <w:tr>
        <w:tc>
          <w:tcPr>
            <w:tcW w:type="dxa" w:w="3969"/>
          </w:tcPr>
          <w:p>
            <w:r>
              <w:t>Latencia p95</w:t>
            </w:r>
          </w:p>
        </w:tc>
        <w:tc>
          <w:tcPr>
            <w:tcW w:type="dxa" w:w="5102"/>
          </w:tcPr>
          <w:p>
            <w:r>
              <w:t>5,103 ms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p99</w:t>
            </w:r>
          </w:p>
        </w:tc>
        <w:tc>
          <w:tcPr>
            <w:tcW w:type="dxa" w:w="5102"/>
            <w:shd w:val="clear" w:color="auto" w:fill="DEEAF1"/>
          </w:tcPr>
          <w:p>
            <w:r>
              <w:t>5,117 ms</w:t>
            </w:r>
          </w:p>
        </w:tc>
      </w:tr>
    </w:tbl>
    <w:p/>
    <w:p>
      <w:pPr>
        <w:pStyle w:val="ListBullet"/>
      </w:pPr>
      <w:r>
        <w:t>El patrón Fallback en app/utils/fallback.py absorbió el 100 % de los fallos de Cost Explorer</w:t>
      </w:r>
    </w:p>
    <w:p>
      <w:pPr>
        <w:pStyle w:val="ListBullet"/>
      </w:pPr>
      <w:r>
        <w:t>El timeout de 5 s se refleja en el spike de latencia p95/p99 — ningún usuario recibió error 5xx</w:t>
      </w:r>
    </w:p>
    <w:p>
      <w:pPr>
        <w:pStyle w:val="ListBullet"/>
      </w:pPr>
      <w:r>
        <w:t>Corrección técnica: executor.shutdown(wait=False) evita bloqueo de threads en paralelo</w:t>
      </w:r>
    </w:p>
    <w:p/>
    <w:p>
      <w:pPr>
        <w:pStyle w:val="Heading2"/>
      </w:pPr>
      <w:r>
        <w:rPr>
          <w:color w:val="2E74B5"/>
          <w:sz w:val="28"/>
        </w:rPr>
        <w:t>Fase 7 — Recuperación y validación de auto-healing</w:t>
      </w:r>
    </w:p>
    <w:p>
      <w:r>
        <w:rPr>
          <w:b w:val="0"/>
          <w:i w:val="0"/>
        </w:rPr>
        <w:t>Procedimiento: 1 instancia detenida a T+30s; monitoreo continuo de HealthyHostCount en ALB y InService en ASG.</w:t>
      </w:r>
    </w:p>
    <w:p/>
    <w:p>
      <w:pPr>
        <w:pStyle w:val="Heading3"/>
      </w:pPr>
      <w:r>
        <w:rPr>
          <w:color w:val="1F497D"/>
          <w:sz w:val="24"/>
        </w:rPr>
        <w:t>Timeline de recuperación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7370"/>
            <w:shd w:val="clear" w:color="auto" w:fill="2E74B5"/>
          </w:tcPr>
          <w:p>
            <w:r>
              <w:rPr>
                <w:b/>
                <w:color w:val="FFFFFF"/>
              </w:rPr>
              <w:t>Evento</w:t>
            </w:r>
          </w:p>
        </w:tc>
      </w:tr>
      <w:tr>
        <w:tc>
          <w:tcPr>
            <w:tcW w:type="dxa" w:w="1701"/>
          </w:tcPr>
          <w:p>
            <w:r>
              <w:t>T+0s</w:t>
            </w:r>
          </w:p>
        </w:tc>
        <w:tc>
          <w:tcPr>
            <w:tcW w:type="dxa" w:w="7370"/>
          </w:tcPr>
          <w:p>
            <w:r>
              <w:t>Instancia i-0407878d1a3d2088c detenida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t>T+14s</w:t>
            </w:r>
          </w:p>
        </w:tc>
        <w:tc>
          <w:tcPr>
            <w:tcW w:type="dxa" w:w="7370"/>
            <w:shd w:val="clear" w:color="auto" w:fill="DEEAF1"/>
          </w:tcPr>
          <w:p>
            <w:r>
              <w:t>ALB detecta unhealthy → baja a 2 hosts sanos</w:t>
            </w:r>
          </w:p>
        </w:tc>
      </w:tr>
      <w:tr>
        <w:tc>
          <w:tcPr>
            <w:tcW w:type="dxa" w:w="1701"/>
          </w:tcPr>
          <w:p>
            <w:r>
              <w:t>T+111s</w:t>
            </w:r>
          </w:p>
        </w:tc>
        <w:tc>
          <w:tcPr>
            <w:tcW w:type="dxa" w:w="7370"/>
          </w:tcPr>
          <w:p>
            <w:r>
              <w:t>ASG elimina instancia de InService → lanza reemplazo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t>T+150s</w:t>
            </w:r>
          </w:p>
        </w:tc>
        <w:tc>
          <w:tcPr>
            <w:tcW w:type="dxa" w:w="7370"/>
            <w:shd w:val="clear" w:color="auto" w:fill="DEEAF1"/>
          </w:tcPr>
          <w:p>
            <w:r>
              <w:t>Nueva instancia registrada como InService en ASG</w:t>
            </w:r>
          </w:p>
        </w:tc>
      </w:tr>
      <w:tr>
        <w:tc>
          <w:tcPr>
            <w:tcW w:type="dxa" w:w="1701"/>
          </w:tcPr>
          <w:p>
            <w:r>
              <w:t>T+240s</w:t>
            </w:r>
          </w:p>
        </w:tc>
        <w:tc>
          <w:tcPr>
            <w:tcW w:type="dxa" w:w="7370"/>
          </w:tcPr>
          <w:p>
            <w:r>
              <w:t>Nueva instancia pasa health checks ALB → 3 hosts sanos  ⚠️</w:t>
            </w:r>
          </w:p>
        </w:tc>
      </w:tr>
    </w:tbl>
    <w:p/>
    <w:p>
      <w:pPr>
        <w:pStyle w:val="Heading3"/>
      </w:pPr>
      <w:r>
        <w:rPr>
          <w:color w:val="1F497D"/>
          <w:sz w:val="24"/>
        </w:rPr>
        <w:t>Métricas de carga durante recuperación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3969"/>
          </w:tcPr>
          <w:p>
            <w:r>
              <w:t>Requests totales</w:t>
            </w:r>
          </w:p>
        </w:tc>
        <w:tc>
          <w:tcPr>
            <w:tcW w:type="dxa" w:w="5102"/>
          </w:tcPr>
          <w:p>
            <w:r>
              <w:t>40,626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Éxitos (2xx)</w:t>
            </w:r>
          </w:p>
        </w:tc>
        <w:tc>
          <w:tcPr>
            <w:tcW w:type="dxa" w:w="5102"/>
            <w:shd w:val="clear" w:color="auto" w:fill="DEEAF1"/>
          </w:tcPr>
          <w:p>
            <w:r>
              <w:t>40,145</w:t>
            </w:r>
          </w:p>
        </w:tc>
      </w:tr>
      <w:tr>
        <w:tc>
          <w:tcPr>
            <w:tcW w:type="dxa" w:w="3969"/>
          </w:tcPr>
          <w:p>
            <w:r>
              <w:t>Errores 5xx</w:t>
            </w:r>
          </w:p>
        </w:tc>
        <w:tc>
          <w:tcPr>
            <w:tcW w:type="dxa" w:w="5102"/>
          </w:tcPr>
          <w:p>
            <w:r>
              <w:t>481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Timeouts (504)</w:t>
            </w:r>
          </w:p>
        </w:tc>
        <w:tc>
          <w:tcPr>
            <w:tcW w:type="dxa" w:w="5102"/>
            <w:shd w:val="clear" w:color="auto" w:fill="DEEAF1"/>
          </w:tcPr>
          <w:p>
            <w:r>
              <w:t>75</w:t>
            </w:r>
          </w:p>
        </w:tc>
      </w:tr>
      <w:tr>
        <w:tc>
          <w:tcPr>
            <w:tcW w:type="dxa" w:w="3969"/>
          </w:tcPr>
          <w:p>
            <w:r>
              <w:t>Disponibilidad</w:t>
            </w:r>
          </w:p>
        </w:tc>
        <w:tc>
          <w:tcPr>
            <w:tcW w:type="dxa" w:w="5102"/>
          </w:tcPr>
          <w:p>
            <w:r>
              <w:t>98.82 %  ✅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p50</w:t>
            </w:r>
          </w:p>
        </w:tc>
        <w:tc>
          <w:tcPr>
            <w:tcW w:type="dxa" w:w="5102"/>
            <w:shd w:val="clear" w:color="auto" w:fill="DEEAF1"/>
          </w:tcPr>
          <w:p>
            <w:r>
              <w:t>99 ms</w:t>
            </w:r>
          </w:p>
        </w:tc>
      </w:tr>
      <w:tr>
        <w:tc>
          <w:tcPr>
            <w:tcW w:type="dxa" w:w="3969"/>
          </w:tcPr>
          <w:p>
            <w:r>
              <w:t>Latencia p95</w:t>
            </w:r>
          </w:p>
        </w:tc>
        <w:tc>
          <w:tcPr>
            <w:tcW w:type="dxa" w:w="5102"/>
          </w:tcPr>
          <w:p>
            <w:r>
              <w:t>285 ms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Latencia p99</w:t>
            </w:r>
          </w:p>
        </w:tc>
        <w:tc>
          <w:tcPr>
            <w:tcW w:type="dxa" w:w="5102"/>
            <w:shd w:val="clear" w:color="auto" w:fill="DEEAF1"/>
          </w:tcPr>
          <w:p>
            <w:r>
              <w:t>380 ms</w:t>
            </w:r>
          </w:p>
        </w:tc>
      </w:tr>
    </w:tbl>
    <w:p/>
    <w:p>
      <w:pPr>
        <w:ind w:left="567"/>
      </w:pPr>
      <w:r>
        <w:rPr>
          <w:i/>
          <w:color w:val="404040"/>
          <w:sz w:val="20"/>
        </w:rPr>
        <w:t>ℹ️  El tiempo de restauración completa (240 s) supera el objetivo de 60 s. El cuello de botella es el userdata de EC2 (git clone + pip install + systemd), no el mecanismo ALB/ASG. Ver recomendaciones.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5. Comparación con valores esperados del ASR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b/>
                <w:color w:val="FFFFFF"/>
              </w:rPr>
              <w:t>Medido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969"/>
          </w:tcPr>
          <w:p>
            <w:r>
              <w:t>Baseline (sin fallos)</w:t>
            </w:r>
          </w:p>
        </w:tc>
        <w:tc>
          <w:tcPr>
            <w:tcW w:type="dxa" w:w="1984"/>
          </w:tcPr>
          <w:p>
            <w:r>
              <w:t>100 %</w:t>
            </w:r>
          </w:p>
        </w:tc>
        <w:tc>
          <w:tcPr>
            <w:tcW w:type="dxa" w:w="1984"/>
          </w:tcPr>
          <w:p>
            <w:r>
              <w:t>100.00 %</w:t>
            </w:r>
          </w:p>
        </w:tc>
        <w:tc>
          <w:tcPr>
            <w:tcW w:type="dxa" w:w="1701"/>
          </w:tcPr>
          <w:p>
            <w:r>
              <w:t>✅ Cumple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Fallo 1 instancia (33 % cap. perdida)</w:t>
            </w:r>
          </w:p>
        </w:tc>
        <w:tc>
          <w:tcPr>
            <w:tcW w:type="dxa" w:w="1984"/>
            <w:shd w:val="clear" w:color="auto" w:fill="DEEAF1"/>
          </w:tcPr>
          <w:p>
            <w:r>
              <w:t>≥ 96.5 %</w:t>
            </w:r>
          </w:p>
        </w:tc>
        <w:tc>
          <w:tcPr>
            <w:tcW w:type="dxa" w:w="1984"/>
            <w:shd w:val="clear" w:color="auto" w:fill="DEEAF1"/>
          </w:tcPr>
          <w:p>
            <w:r>
              <w:t>96.44 %</w:t>
            </w:r>
          </w:p>
        </w:tc>
        <w:tc>
          <w:tcPr>
            <w:tcW w:type="dxa" w:w="1701"/>
            <w:shd w:val="clear" w:color="auto" w:fill="DEEAF1"/>
          </w:tcPr>
          <w:p>
            <w:r>
              <w:t>✅ Cumple</w:t>
            </w:r>
          </w:p>
        </w:tc>
      </w:tr>
      <w:tr>
        <w:tc>
          <w:tcPr>
            <w:tcW w:type="dxa" w:w="3969"/>
          </w:tcPr>
          <w:p>
            <w:r>
              <w:t>Fallo 2 instancias (66 % cap. perdida)</w:t>
            </w:r>
          </w:p>
        </w:tc>
        <w:tc>
          <w:tcPr>
            <w:tcW w:type="dxa" w:w="1984"/>
          </w:tcPr>
          <w:p>
            <w:r>
              <w:t>≥ 96.5 %</w:t>
            </w:r>
          </w:p>
        </w:tc>
        <w:tc>
          <w:tcPr>
            <w:tcW w:type="dxa" w:w="1984"/>
          </w:tcPr>
          <w:p>
            <w:r>
              <w:t>97.14 %</w:t>
            </w:r>
          </w:p>
        </w:tc>
        <w:tc>
          <w:tcPr>
            <w:tcW w:type="dxa" w:w="1701"/>
          </w:tcPr>
          <w:p>
            <w:r>
              <w:t>✅ Cumple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Fallo API externa (Cost Explorer)</w:t>
            </w:r>
          </w:p>
        </w:tc>
        <w:tc>
          <w:tcPr>
            <w:tcW w:type="dxa" w:w="1984"/>
            <w:shd w:val="clear" w:color="auto" w:fill="DEEAF1"/>
          </w:tcPr>
          <w:p>
            <w:r>
              <w:t>≥ 96.5 %</w:t>
            </w:r>
          </w:p>
        </w:tc>
        <w:tc>
          <w:tcPr>
            <w:tcW w:type="dxa" w:w="1984"/>
            <w:shd w:val="clear" w:color="auto" w:fill="DEEAF1"/>
          </w:tcPr>
          <w:p>
            <w:r>
              <w:t>100.00 %</w:t>
            </w:r>
          </w:p>
        </w:tc>
        <w:tc>
          <w:tcPr>
            <w:tcW w:type="dxa" w:w="1701"/>
            <w:shd w:val="clear" w:color="auto" w:fill="DEEAF1"/>
          </w:tcPr>
          <w:p>
            <w:r>
              <w:t>✅ Cumple</w:t>
            </w:r>
          </w:p>
        </w:tc>
      </w:tr>
      <w:tr>
        <w:tc>
          <w:tcPr>
            <w:tcW w:type="dxa" w:w="3969"/>
          </w:tcPr>
          <w:p>
            <w:r>
              <w:t>Durante recuperación auto-healing</w:t>
            </w:r>
          </w:p>
        </w:tc>
        <w:tc>
          <w:tcPr>
            <w:tcW w:type="dxa" w:w="1984"/>
          </w:tcPr>
          <w:p>
            <w:r>
              <w:t>≥ 96.5 %</w:t>
            </w:r>
          </w:p>
        </w:tc>
        <w:tc>
          <w:tcPr>
            <w:tcW w:type="dxa" w:w="1984"/>
          </w:tcPr>
          <w:p>
            <w:r>
              <w:t>98.82 %</w:t>
            </w:r>
          </w:p>
        </w:tc>
        <w:tc>
          <w:tcPr>
            <w:tcW w:type="dxa" w:w="1701"/>
          </w:tcPr>
          <w:p>
            <w:r>
              <w:t>✅ Cumple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t>Tiempo restauración completa</w:t>
            </w:r>
          </w:p>
        </w:tc>
        <w:tc>
          <w:tcPr>
            <w:tcW w:type="dxa" w:w="1984"/>
            <w:shd w:val="clear" w:color="auto" w:fill="DEEAF1"/>
          </w:tcPr>
          <w:p>
            <w:r>
              <w:t>&lt; 60 s</w:t>
            </w:r>
          </w:p>
        </w:tc>
        <w:tc>
          <w:tcPr>
            <w:tcW w:type="dxa" w:w="1984"/>
            <w:shd w:val="clear" w:color="auto" w:fill="DEEAF1"/>
          </w:tcPr>
          <w:p>
            <w:r>
              <w:t>240 s</w:t>
            </w:r>
          </w:p>
        </w:tc>
        <w:tc>
          <w:tcPr>
            <w:tcW w:type="dxa" w:w="1701"/>
            <w:shd w:val="clear" w:color="auto" w:fill="DEEAF1"/>
          </w:tcPr>
          <w:p>
            <w:r>
              <w:t>⚠️ No cumple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  <w:sz w:val="36"/>
        </w:rPr>
        <w:t>6. Métricas CloudWatch</w:t>
      </w:r>
    </w:p>
    <w:p>
      <w:pPr>
        <w:pStyle w:val="Heading2"/>
      </w:pPr>
      <w:r>
        <w:rPr>
          <w:color w:val="2E74B5"/>
          <w:sz w:val="28"/>
        </w:rPr>
        <w:t>6.1 CPU promedio del ASG (períodos de carga)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</w:rPr>
              <w:t>Hora (UTC-5)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</w:rPr>
              <w:t>CPU promedio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</w:rPr>
              <w:t>Contexto</w:t>
            </w:r>
          </w:p>
        </w:tc>
      </w:tr>
      <w:tr>
        <w:tc>
          <w:tcPr>
            <w:tcW w:type="dxa" w:w="2268"/>
          </w:tcPr>
          <w:p>
            <w:r>
              <w:t>20:00</w:t>
            </w:r>
          </w:p>
        </w:tc>
        <w:tc>
          <w:tcPr>
            <w:tcW w:type="dxa" w:w="2268"/>
          </w:tcPr>
          <w:p>
            <w:r>
              <w:t>27.0 %</w:t>
            </w:r>
          </w:p>
        </w:tc>
        <w:tc>
          <w:tcPr>
            <w:tcW w:type="dxa" w:w="4535"/>
          </w:tcPr>
          <w:p>
            <w:r>
              <w:t>Prueba inicial (threading)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t>21:15</w:t>
            </w:r>
          </w:p>
        </w:tc>
        <w:tc>
          <w:tcPr>
            <w:tcW w:type="dxa" w:w="2268"/>
            <w:shd w:val="clear" w:color="auto" w:fill="DEEAF1"/>
          </w:tcPr>
          <w:p>
            <w:r>
              <w:t>34.6 %</w:t>
            </w:r>
          </w:p>
        </w:tc>
        <w:tc>
          <w:tcPr>
            <w:tcW w:type="dxa" w:w="4535"/>
            <w:shd w:val="clear" w:color="auto" w:fill="DEEAF1"/>
          </w:tcPr>
          <w:p>
            <w:r>
              <w:t>Fallo A v1 (600 s)</w:t>
            </w:r>
          </w:p>
        </w:tc>
      </w:tr>
      <w:tr>
        <w:tc>
          <w:tcPr>
            <w:tcW w:type="dxa" w:w="2268"/>
          </w:tcPr>
          <w:p>
            <w:r>
              <w:t>21:35</w:t>
            </w:r>
          </w:p>
        </w:tc>
        <w:tc>
          <w:tcPr>
            <w:tcW w:type="dxa" w:w="2268"/>
          </w:tcPr>
          <w:p>
            <w:r>
              <w:t>38.2 %</w:t>
            </w:r>
          </w:p>
        </w:tc>
        <w:tc>
          <w:tcPr>
            <w:tcW w:type="dxa" w:w="4535"/>
          </w:tcPr>
          <w:p>
            <w:r>
              <w:t>Fallo A v2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t>21:50</w:t>
            </w:r>
          </w:p>
        </w:tc>
        <w:tc>
          <w:tcPr>
            <w:tcW w:type="dxa" w:w="2268"/>
            <w:shd w:val="clear" w:color="auto" w:fill="DEEAF1"/>
          </w:tcPr>
          <w:p>
            <w:r>
              <w:t>36.6 %</w:t>
            </w:r>
          </w:p>
        </w:tc>
        <w:tc>
          <w:tcPr>
            <w:tcW w:type="dxa" w:w="4535"/>
            <w:shd w:val="clear" w:color="auto" w:fill="DEEAF1"/>
          </w:tcPr>
          <w:p>
            <w:r>
              <w:t>Fallo A v3</w:t>
            </w:r>
          </w:p>
        </w:tc>
      </w:tr>
      <w:tr>
        <w:tc>
          <w:tcPr>
            <w:tcW w:type="dxa" w:w="2268"/>
          </w:tcPr>
          <w:p>
            <w:r>
              <w:t>22:00</w:t>
            </w:r>
          </w:p>
        </w:tc>
        <w:tc>
          <w:tcPr>
            <w:tcW w:type="dxa" w:w="2268"/>
          </w:tcPr>
          <w:p>
            <w:r>
              <w:t>20.6 %</w:t>
            </w:r>
          </w:p>
        </w:tc>
        <w:tc>
          <w:tcPr>
            <w:tcW w:type="dxa" w:w="4535"/>
          </w:tcPr>
          <w:p>
            <w:r>
              <w:t>Transición a demo 250 s</w:t>
            </w:r>
          </w:p>
        </w:tc>
      </w:tr>
    </w:tbl>
    <w:p/>
    <w:p>
      <w:pPr>
        <w:ind w:left="567"/>
      </w:pPr>
      <w:r>
        <w:rPr>
          <w:i/>
          <w:color w:val="404040"/>
          <w:sz w:val="20"/>
        </w:rPr>
        <w:t>ℹ️  Pico máximo: 38 %. Umbral de alarma: 80 %. El sistema nunca estuvo en riesgo de saturación de CPU durante el experimento.</w:t>
      </w:r>
    </w:p>
    <w:p/>
    <w:p>
      <w:pPr>
        <w:pStyle w:val="Heading2"/>
      </w:pPr>
      <w:r>
        <w:rPr>
          <w:color w:val="2E74B5"/>
          <w:sz w:val="28"/>
        </w:rPr>
        <w:t>6.2 Alarmas CloudWatch configuradas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74B5"/>
          </w:tcPr>
          <w:p>
            <w:r>
              <w:rPr>
                <w:b/>
                <w:color w:val="FFFFFF"/>
              </w:rPr>
              <w:t>Alarma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b/>
                <w:color w:val="FFFFFF"/>
              </w:rPr>
              <w:t>Umbral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</w:rPr>
              <w:t>Estado durante experimento</w:t>
            </w:r>
          </w:p>
        </w:tc>
      </w:tr>
      <w:tr>
        <w:tc>
          <w:tcPr>
            <w:tcW w:type="dxa" w:w="2835"/>
          </w:tcPr>
          <w:p>
            <w:r>
              <w:t>bite-high-cpu</w:t>
            </w:r>
          </w:p>
        </w:tc>
        <w:tc>
          <w:tcPr>
            <w:tcW w:type="dxa" w:w="2268"/>
          </w:tcPr>
          <w:p>
            <w:r>
              <w:t>CPU &gt; 80 %</w:t>
            </w:r>
          </w:p>
        </w:tc>
        <w:tc>
          <w:tcPr>
            <w:tcW w:type="dxa" w:w="3969"/>
          </w:tcPr>
          <w:p>
            <w:r>
              <w:t>No disparada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t>bite-unhealthy-hosts</w:t>
            </w:r>
          </w:p>
        </w:tc>
        <w:tc>
          <w:tcPr>
            <w:tcW w:type="dxa" w:w="2268"/>
            <w:shd w:val="clear" w:color="auto" w:fill="DEEAF1"/>
          </w:tcPr>
          <w:p>
            <w:r>
              <w:t>UnhealthyHosts &gt; 0</w:t>
            </w:r>
          </w:p>
        </w:tc>
        <w:tc>
          <w:tcPr>
            <w:tcW w:type="dxa" w:w="3969"/>
            <w:shd w:val="clear" w:color="auto" w:fill="DEEAF1"/>
          </w:tcPr>
          <w:p>
            <w:r>
              <w:t>Disparada en Fases 3, 4 y 7</w:t>
            </w:r>
          </w:p>
        </w:tc>
      </w:tr>
      <w:tr>
        <w:tc>
          <w:tcPr>
            <w:tcW w:type="dxa" w:w="2835"/>
          </w:tcPr>
          <w:p>
            <w:r>
              <w:t>bite-5xx-errors</w:t>
            </w:r>
          </w:p>
        </w:tc>
        <w:tc>
          <w:tcPr>
            <w:tcW w:type="dxa" w:w="2268"/>
          </w:tcPr>
          <w:p>
            <w:r>
              <w:t>HTTP5xx &gt; 5 / min</w:t>
            </w:r>
          </w:p>
        </w:tc>
        <w:tc>
          <w:tcPr>
            <w:tcW w:type="dxa" w:w="3969"/>
          </w:tcPr>
          <w:p>
            <w:r>
              <w:t>Disparada en Fases 3, 4 y 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  <w:sz w:val="36"/>
        </w:rPr>
        <w:t>7. Conclusiones</w:t>
      </w:r>
    </w:p>
    <w:p>
      <w:pPr>
        <w:pStyle w:val="Heading2"/>
      </w:pPr>
      <w:r>
        <w:rPr>
          <w:color w:val="2E74B5"/>
          <w:sz w:val="28"/>
        </w:rPr>
        <w:t>7.1 Hallazgos positivos</w:t>
      </w:r>
    </w:p>
    <w:p>
      <w:pPr>
        <w:pStyle w:val="ListBullet"/>
      </w:pPr>
      <w:r>
        <w:t>La táctica de redundancia activa cumple el ASR: en todos los escenarios la disponibilidad superó el 96.5 % gracias a que el ALB enruta solo a nodos sanos en ≈ 10 s.</w:t>
      </w:r>
    </w:p>
    <w:p>
      <w:pPr>
        <w:pStyle w:val="ListBullet"/>
      </w:pPr>
      <w:r>
        <w:t>El patrón Fallback elimina la dependencia de servicios externos: el fallo total de AWS Cost Explorer no generó ningún error de usuario.</w:t>
      </w:r>
    </w:p>
    <w:p>
      <w:pPr>
        <w:pStyle w:val="ListBullet"/>
      </w:pPr>
      <w:r>
        <w:t>El ASG repone instancias automáticamente sin intervención manual. El mecanismo funciona correctamente.</w:t>
      </w:r>
    </w:p>
    <w:p>
      <w:pPr>
        <w:pStyle w:val="ListBullet"/>
      </w:pPr>
      <w:r>
        <w:t>La configuración Gunicorn -w 4 --threads 25 es adecuada: con 1 sola instancia activa en Fallo B el CPU no superó 40 %.</w:t>
      </w:r>
    </w:p>
    <w:p/>
    <w:p>
      <w:pPr>
        <w:pStyle w:val="Heading2"/>
      </w:pPr>
      <w:r>
        <w:rPr>
          <w:color w:val="2E74B5"/>
          <w:sz w:val="28"/>
        </w:rPr>
        <w:t>7.2 Hallazgos de riesgo / limitaciones</w:t>
      </w:r>
    </w:p>
    <w:p>
      <w:pPr>
        <w:pStyle w:val="ListBullet"/>
      </w:pPr>
      <w:r>
        <w:t>Tiempo de recuperación completa: 240 s vs objetivo 60 s. El cuello de botella es el userdata de EC2 (git clone + pip install + systemd). No es un fallo del mecanismo sino una limitación del modelo de despliegue.</w:t>
      </w:r>
    </w:p>
    <w:p>
      <w:pPr>
        <w:pStyle w:val="ListBullet"/>
      </w:pPr>
      <w:r>
        <w:t>Fallo A en el límite del objetivo (96.44 %): la ventana de error de ≈ 10 s es suficiente para rozar el umbral. Con health check a 2 s y umbral 1, se reduciría a &lt;4 s de impacto.</w:t>
      </w:r>
    </w:p>
    <w:p>
      <w:pPr>
        <w:pStyle w:val="ListBullet"/>
      </w:pPr>
      <w:r>
        <w:t>Fase 5 aumenta latencia p95 a 5 s: el timeout del fallback es perceptible para el usuario en /costs/summary.</w:t>
      </w:r>
    </w:p>
    <w:p>
      <w:pPr>
        <w:pStyle w:val="ListBullet"/>
      </w:pPr>
      <w:r>
        <w:t>RDS single-AZ es un punto único de falla: el experimento no probó fallo de base de datos.</w:t>
      </w:r>
    </w:p>
    <w:p/>
    <w:p>
      <w:pPr>
        <w:pStyle w:val="Heading2"/>
      </w:pPr>
      <w:r>
        <w:rPr>
          <w:color w:val="2E74B5"/>
          <w:sz w:val="28"/>
        </w:rPr>
        <w:t>7.3 Recomendaciones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2E74B5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b/>
                <w:color w:val="FFFFFF"/>
              </w:rPr>
              <w:t>Impacto esperado</w:t>
            </w:r>
          </w:p>
        </w:tc>
      </w:tr>
      <w:tr>
        <w:tc>
          <w:tcPr>
            <w:tcW w:type="dxa" w:w="1701"/>
          </w:tcPr>
          <w:p>
            <w:r>
              <w:t>Alta</w:t>
            </w:r>
          </w:p>
        </w:tc>
        <w:tc>
          <w:tcPr>
            <w:tcW w:type="dxa" w:w="3969"/>
          </w:tcPr>
          <w:p>
            <w:r>
              <w:t>AMI pre-baked con app instalada</w:t>
            </w:r>
          </w:p>
        </w:tc>
        <w:tc>
          <w:tcPr>
            <w:tcW w:type="dxa" w:w="3402"/>
          </w:tcPr>
          <w:p>
            <w:r>
              <w:t>Reduce tiempo de recuperación a &lt;60 s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t>Alta</w:t>
            </w:r>
          </w:p>
        </w:tc>
        <w:tc>
          <w:tcPr>
            <w:tcW w:type="dxa" w:w="3969"/>
            <w:shd w:val="clear" w:color="auto" w:fill="DEEAF1"/>
          </w:tcPr>
          <w:p>
            <w:r>
              <w:t>RDS Multi-AZ</w:t>
            </w:r>
          </w:p>
        </w:tc>
        <w:tc>
          <w:tcPr>
            <w:tcW w:type="dxa" w:w="3402"/>
            <w:shd w:val="clear" w:color="auto" w:fill="DEEAF1"/>
          </w:tcPr>
          <w:p>
            <w:r>
              <w:t>Elimina punto único de falla en base de datos</w:t>
            </w:r>
          </w:p>
        </w:tc>
      </w:tr>
      <w:tr>
        <w:tc>
          <w:tcPr>
            <w:tcW w:type="dxa" w:w="1701"/>
          </w:tcPr>
          <w:p>
            <w:r>
              <w:t>Media</w:t>
            </w:r>
          </w:p>
        </w:tc>
        <w:tc>
          <w:tcPr>
            <w:tcW w:type="dxa" w:w="3969"/>
          </w:tcPr>
          <w:p>
            <w:r>
              <w:t>Reducir timeout fallback a 2 s + caché</w:t>
            </w:r>
          </w:p>
        </w:tc>
        <w:tc>
          <w:tcPr>
            <w:tcW w:type="dxa" w:w="3402"/>
          </w:tcPr>
          <w:p>
            <w:r>
              <w:t>Mejora UX en fallo de API externa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r>
              <w:t>Media</w:t>
            </w:r>
          </w:p>
        </w:tc>
        <w:tc>
          <w:tcPr>
            <w:tcW w:type="dxa" w:w="3969"/>
            <w:shd w:val="clear" w:color="auto" w:fill="DEEAF1"/>
          </w:tcPr>
          <w:p>
            <w:r>
              <w:t>ALB health check interval=2s, threshold=1</w:t>
            </w:r>
          </w:p>
        </w:tc>
        <w:tc>
          <w:tcPr>
            <w:tcW w:type="dxa" w:w="3402"/>
            <w:shd w:val="clear" w:color="auto" w:fill="DEEAF1"/>
          </w:tcPr>
          <w:p>
            <w:r>
              <w:t>Detección de fallo en &lt;4 s</w:t>
            </w:r>
          </w:p>
        </w:tc>
      </w:tr>
      <w:tr>
        <w:tc>
          <w:tcPr>
            <w:tcW w:type="dxa" w:w="1701"/>
          </w:tcPr>
          <w:p>
            <w:r>
              <w:t>Baja</w:t>
            </w:r>
          </w:p>
        </w:tc>
        <w:tc>
          <w:tcPr>
            <w:tcW w:type="dxa" w:w="3969"/>
          </w:tcPr>
          <w:p>
            <w:r>
              <w:t>ASG Warm Pool (1 instancia pre-iniciada)</w:t>
            </w:r>
          </w:p>
        </w:tc>
        <w:tc>
          <w:tcPr>
            <w:tcW w:type="dxa" w:w="3402"/>
          </w:tcPr>
          <w:p>
            <w:r>
              <w:t>Recuperación casi instantánea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  <w:sz w:val="36"/>
        </w:rPr>
        <w:t>8. Artefactos del experimento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535"/>
          </w:tcPr>
          <w:p>
            <w:r>
              <w:t>load_test/results_baseline_demo.csv</w:t>
            </w:r>
          </w:p>
        </w:tc>
        <w:tc>
          <w:tcPr>
            <w:tcW w:type="dxa" w:w="4535"/>
          </w:tcPr>
          <w:p>
            <w:r>
              <w:t>Fase 2: baseline 75 usuarios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r>
              <w:t>load_test/results_fault_a_demo.csv</w:t>
            </w:r>
          </w:p>
        </w:tc>
        <w:tc>
          <w:tcPr>
            <w:tcW w:type="dxa" w:w="4535"/>
            <w:shd w:val="clear" w:color="auto" w:fill="DEEAF1"/>
          </w:tcPr>
          <w:p>
            <w:r>
              <w:t>Fase 3: fallo 1 instancia</w:t>
            </w:r>
          </w:p>
        </w:tc>
      </w:tr>
      <w:tr>
        <w:tc>
          <w:tcPr>
            <w:tcW w:type="dxa" w:w="4535"/>
          </w:tcPr>
          <w:p>
            <w:r>
              <w:t>load_test/results_fault_b_final.csv</w:t>
            </w:r>
          </w:p>
        </w:tc>
        <w:tc>
          <w:tcPr>
            <w:tcW w:type="dxa" w:w="4535"/>
          </w:tcPr>
          <w:p>
            <w:r>
              <w:t>Fase 4: fallo 2 instancias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r>
              <w:t>load_test/results_fault_api_final.csv</w:t>
            </w:r>
          </w:p>
        </w:tc>
        <w:tc>
          <w:tcPr>
            <w:tcW w:type="dxa" w:w="4535"/>
            <w:shd w:val="clear" w:color="auto" w:fill="DEEAF1"/>
          </w:tcPr>
          <w:p>
            <w:r>
              <w:t>Fase 5: fallo API externa</w:t>
            </w:r>
          </w:p>
        </w:tc>
      </w:tr>
      <w:tr>
        <w:tc>
          <w:tcPr>
            <w:tcW w:type="dxa" w:w="4535"/>
          </w:tcPr>
          <w:p>
            <w:r>
              <w:t>load_test/fase7_recovery.csv</w:t>
            </w:r>
          </w:p>
        </w:tc>
        <w:tc>
          <w:tcPr>
            <w:tcW w:type="dxa" w:w="4535"/>
          </w:tcPr>
          <w:p>
            <w:r>
              <w:t>Fase 7: validación recuperación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r>
              <w:t>infra/cdk/bite_stack.py</w:t>
            </w:r>
          </w:p>
        </w:tc>
        <w:tc>
          <w:tcPr>
            <w:tcW w:type="dxa" w:w="4535"/>
            <w:shd w:val="clear" w:color="auto" w:fill="DEEAF1"/>
          </w:tcPr>
          <w:p>
            <w:r>
              <w:t>Stack CDK completo</w:t>
            </w:r>
          </w:p>
        </w:tc>
      </w:tr>
      <w:tr>
        <w:tc>
          <w:tcPr>
            <w:tcW w:type="dxa" w:w="4535"/>
          </w:tcPr>
          <w:p>
            <w:r>
              <w:t>infra/cdk/config.json</w:t>
            </w:r>
          </w:p>
        </w:tc>
        <w:tc>
          <w:tcPr>
            <w:tcW w:type="dxa" w:w="4535"/>
          </w:tcPr>
          <w:p>
            <w:r>
              <w:t>Parámetros de infraestructura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r>
              <w:t>app/utils/fallback.py</w:t>
            </w:r>
          </w:p>
        </w:tc>
        <w:tc>
          <w:tcPr>
            <w:tcW w:type="dxa" w:w="4535"/>
            <w:shd w:val="clear" w:color="auto" w:fill="DEEAF1"/>
          </w:tcPr>
          <w:p>
            <w:r>
              <w:t>Implementación patrón Fallback</w:t>
            </w:r>
          </w:p>
        </w:tc>
      </w:tr>
      <w:tr>
        <w:tc>
          <w:tcPr>
            <w:tcW w:type="dxa" w:w="4535"/>
          </w:tcPr>
          <w:p>
            <w:r>
              <w:t>load_test/load_test.py</w:t>
            </w:r>
          </w:p>
        </w:tc>
        <w:tc>
          <w:tcPr>
            <w:tcW w:type="dxa" w:w="4535"/>
          </w:tcPr>
          <w:p>
            <w:r>
              <w:t>Script de carga asyncio+aiohttp</w:t>
            </w:r>
          </w:p>
        </w:tc>
      </w:tr>
      <w:tr>
        <w:tc>
          <w:tcPr>
            <w:tcW w:type="dxa" w:w="4535"/>
            <w:shd w:val="clear" w:color="auto" w:fill="DEEAF1"/>
          </w:tcPr>
          <w:p>
            <w:r>
              <w:t>deploy-outputs.json</w:t>
            </w:r>
          </w:p>
        </w:tc>
        <w:tc>
          <w:tcPr>
            <w:tcW w:type="dxa" w:w="4535"/>
            <w:shd w:val="clear" w:color="auto" w:fill="DEEAF1"/>
          </w:tcPr>
          <w:p>
            <w:r>
              <w:t>Outputs del CDK deploy (ARNs, URLs)</w:t>
            </w:r>
          </w:p>
        </w:tc>
      </w:tr>
      <w:tr>
        <w:tc>
          <w:tcPr>
            <w:tcW w:type="dxa" w:w="4535"/>
          </w:tcPr>
          <w:p>
            <w:r>
              <w:t>docs/informe_asr_disponibilidad.md</w:t>
            </w:r>
          </w:p>
        </w:tc>
        <w:tc>
          <w:tcPr>
            <w:tcW w:type="dxa" w:w="4535"/>
          </w:tcPr>
          <w:p>
            <w:r>
              <w:t>Informe completo en Markdown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Generado automáticamente el 2026-05-09 a partir de datos reales del experimento en AWS Academy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