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56" w:rsidRPr="003B5048" w:rsidRDefault="00F642D7" w:rsidP="003B5048">
      <w:pPr>
        <w:jc w:val="center"/>
        <w:rPr>
          <w:b/>
          <w:sz w:val="24"/>
          <w:szCs w:val="24"/>
          <w:u w:val="single"/>
        </w:rPr>
      </w:pPr>
      <w:r w:rsidRPr="003B5048">
        <w:rPr>
          <w:b/>
          <w:sz w:val="24"/>
          <w:szCs w:val="24"/>
          <w:u w:val="single"/>
        </w:rPr>
        <w:t>Estrategia:</w:t>
      </w:r>
    </w:p>
    <w:p w:rsidR="00F642D7" w:rsidRDefault="00F642D7" w:rsidP="00F642D7">
      <w:pPr>
        <w:pStyle w:val="Prrafodelista"/>
      </w:pPr>
    </w:p>
    <w:p w:rsidR="00F642D7" w:rsidRPr="003B5048" w:rsidRDefault="00F642D7" w:rsidP="00F642D7">
      <w:pPr>
        <w:pStyle w:val="Prrafodelista"/>
        <w:numPr>
          <w:ilvl w:val="0"/>
          <w:numId w:val="2"/>
        </w:numPr>
        <w:rPr>
          <w:u w:val="single"/>
        </w:rPr>
      </w:pPr>
      <w:r w:rsidRPr="003B5048">
        <w:rPr>
          <w:u w:val="single"/>
        </w:rPr>
        <w:t>Usuarios:</w:t>
      </w:r>
    </w:p>
    <w:p w:rsidR="00F642D7" w:rsidRDefault="00F642D7" w:rsidP="00F642D7">
      <w:pPr>
        <w:pStyle w:val="Prrafodelista"/>
      </w:pPr>
    </w:p>
    <w:p w:rsidR="00F642D7" w:rsidRDefault="00F642D7" w:rsidP="003B5048">
      <w:pPr>
        <w:pStyle w:val="Prrafodelista"/>
        <w:jc w:val="both"/>
      </w:pPr>
      <w:r>
        <w:t xml:space="preserve">Con relación a los usuarios, se decidió que cada Cliente que se encuentre en la tabla maestra, se le asigné un usuario, cuyo </w:t>
      </w:r>
      <w:proofErr w:type="spellStart"/>
      <w:r>
        <w:t>user</w:t>
      </w:r>
      <w:proofErr w:type="spellEnd"/>
      <w:r>
        <w:t xml:space="preserve"> </w:t>
      </w:r>
      <w:proofErr w:type="spellStart"/>
      <w:r>
        <w:t>name</w:t>
      </w:r>
      <w:proofErr w:type="spellEnd"/>
      <w:r>
        <w:t xml:space="preserve"> sea el nombre concatenada la primera letra del apellido e igual </w:t>
      </w:r>
      <w:proofErr w:type="spellStart"/>
      <w:r>
        <w:t>password</w:t>
      </w:r>
      <w:proofErr w:type="spellEnd"/>
      <w:r>
        <w:t>. A su vez, la pregunta secreta será el nombre.</w:t>
      </w:r>
    </w:p>
    <w:p w:rsidR="00F642D7" w:rsidRDefault="00F642D7" w:rsidP="003B5048">
      <w:pPr>
        <w:pStyle w:val="Prrafodelista"/>
        <w:jc w:val="both"/>
      </w:pPr>
      <w:r>
        <w:t>Además, se supone que todos los usu</w:t>
      </w:r>
      <w:r w:rsidR="003B5048">
        <w:t>arios se encuentran habilitados.</w:t>
      </w:r>
    </w:p>
    <w:p w:rsidR="00F642D7" w:rsidRDefault="003B5048" w:rsidP="003B5048">
      <w:pPr>
        <w:pStyle w:val="Prrafodelista"/>
        <w:jc w:val="both"/>
      </w:pPr>
      <w:r>
        <w:t xml:space="preserve">Por último, la </w:t>
      </w:r>
      <w:proofErr w:type="spellStart"/>
      <w:r>
        <w:t>pk</w:t>
      </w:r>
      <w:proofErr w:type="spellEnd"/>
      <w:r>
        <w:t xml:space="preserve"> de esta tabla es el id de usuario, que es un numero autogenerado incremental.</w:t>
      </w:r>
    </w:p>
    <w:p w:rsidR="003B5048" w:rsidRPr="003B5048" w:rsidRDefault="003B5048" w:rsidP="003B5048">
      <w:pPr>
        <w:pStyle w:val="Prrafodelista"/>
        <w:jc w:val="both"/>
        <w:rPr>
          <w:u w:val="single"/>
        </w:rPr>
      </w:pPr>
    </w:p>
    <w:p w:rsidR="003B5048" w:rsidRDefault="003B5048" w:rsidP="003B5048">
      <w:pPr>
        <w:pStyle w:val="Prrafodelista"/>
        <w:numPr>
          <w:ilvl w:val="0"/>
          <w:numId w:val="2"/>
        </w:numPr>
        <w:jc w:val="both"/>
        <w:rPr>
          <w:u w:val="single"/>
        </w:rPr>
      </w:pPr>
      <w:r w:rsidRPr="003B5048">
        <w:rPr>
          <w:u w:val="single"/>
        </w:rPr>
        <w:t>Clientes:</w:t>
      </w:r>
    </w:p>
    <w:p w:rsidR="003C7A77" w:rsidRDefault="003B5048" w:rsidP="003C7A77">
      <w:pPr>
        <w:ind w:left="708"/>
        <w:jc w:val="both"/>
      </w:pPr>
      <w:r>
        <w:t xml:space="preserve">El único dato para aclarar con respecto a esta tabla, es que cada cliente tiene asociado cuál es su código de usuario, de la tabla de usuarios. Al igual que en usuarios, la </w:t>
      </w:r>
      <w:proofErr w:type="spellStart"/>
      <w:r>
        <w:t>pk</w:t>
      </w:r>
      <w:proofErr w:type="spellEnd"/>
      <w:r>
        <w:t xml:space="preserve"> de esta tabla es el id de cliente. Además, como el sistema acepta un solo mail y los números de documentos no pueden estar duplicados, se decidió que estos campos sean de tipo </w:t>
      </w:r>
      <w:proofErr w:type="spellStart"/>
      <w:r>
        <w:t>unique</w:t>
      </w:r>
      <w:proofErr w:type="spellEnd"/>
      <w:r>
        <w:t>.</w:t>
      </w:r>
    </w:p>
    <w:p w:rsidR="003B5048" w:rsidRDefault="003B5048" w:rsidP="003B5048">
      <w:pPr>
        <w:pStyle w:val="Prrafodelista"/>
        <w:numPr>
          <w:ilvl w:val="0"/>
          <w:numId w:val="2"/>
        </w:numPr>
        <w:jc w:val="both"/>
      </w:pPr>
      <w:r w:rsidRPr="003B5048">
        <w:rPr>
          <w:u w:val="single"/>
        </w:rPr>
        <w:t>Cuentas</w:t>
      </w:r>
      <w:r>
        <w:t>:</w:t>
      </w:r>
    </w:p>
    <w:p w:rsidR="003B5048" w:rsidRPr="0065480F" w:rsidRDefault="00625DA0" w:rsidP="003B5048">
      <w:pPr>
        <w:ind w:left="708"/>
        <w:jc w:val="both"/>
      </w:pPr>
      <w:r>
        <w:t xml:space="preserve">En las cuentas, se han considerado </w:t>
      </w:r>
      <w:r w:rsidR="0065480F">
        <w:t>que todas son del tipo oro</w:t>
      </w:r>
      <w:r>
        <w:t xml:space="preserve">, y son iniciadas con un saldo 0. Sin embargo luego de terminar de cargar todos los datos, este saldo ha sido modificado por los diferentes </w:t>
      </w:r>
      <w:proofErr w:type="spellStart"/>
      <w:r>
        <w:t>triggers</w:t>
      </w:r>
      <w:proofErr w:type="spellEnd"/>
      <w:r>
        <w:t xml:space="preserve"> que se encuentran en el sistema</w:t>
      </w:r>
      <w:r w:rsidR="0065480F">
        <w:t>. Además todas las cuentas se encuentran habilitadas.</w:t>
      </w:r>
    </w:p>
    <w:p w:rsidR="003C7A77" w:rsidRDefault="003C7A77" w:rsidP="003C7A77">
      <w:pPr>
        <w:pStyle w:val="Prrafodelista"/>
        <w:numPr>
          <w:ilvl w:val="0"/>
          <w:numId w:val="2"/>
        </w:numPr>
        <w:jc w:val="both"/>
        <w:rPr>
          <w:u w:val="single"/>
        </w:rPr>
      </w:pPr>
      <w:r w:rsidRPr="003C7A77">
        <w:rPr>
          <w:u w:val="single"/>
        </w:rPr>
        <w:t>Moneda:</w:t>
      </w:r>
    </w:p>
    <w:p w:rsidR="003B5048" w:rsidRDefault="003C7A77" w:rsidP="003C7A77">
      <w:pPr>
        <w:ind w:left="708"/>
        <w:jc w:val="both"/>
      </w:pPr>
      <w:r>
        <w:t xml:space="preserve">Con respecto a la moneda, el enunciado aclara que por el momento sólo se va a manejar dólares, y por lo tanto la conversión es 1. Sin embargo, en el caso de que se </w:t>
      </w:r>
      <w:proofErr w:type="gramStart"/>
      <w:r>
        <w:t>quiere</w:t>
      </w:r>
      <w:proofErr w:type="gramEnd"/>
      <w:r>
        <w:t xml:space="preserve"> agregar una moneda diferente está contemplado.</w:t>
      </w:r>
    </w:p>
    <w:p w:rsidR="003C7A77" w:rsidRDefault="003C7A77" w:rsidP="003C7A77">
      <w:pPr>
        <w:pStyle w:val="Prrafodelista"/>
        <w:numPr>
          <w:ilvl w:val="0"/>
          <w:numId w:val="2"/>
        </w:numPr>
        <w:jc w:val="both"/>
        <w:rPr>
          <w:u w:val="single"/>
        </w:rPr>
      </w:pPr>
      <w:r w:rsidRPr="003C7A77">
        <w:rPr>
          <w:u w:val="single"/>
        </w:rPr>
        <w:t>Tarjetas de crédito:</w:t>
      </w:r>
    </w:p>
    <w:p w:rsidR="003C7A77" w:rsidRDefault="003C7A77" w:rsidP="003C7A77">
      <w:pPr>
        <w:ind w:left="708"/>
        <w:jc w:val="both"/>
      </w:pPr>
      <w:r>
        <w:t>Las tarjetas de crédito se identifican por un id de tarjeta de crédito, generada automáticamente. Se tomó esta decisión para contemplar el caso de que existan dos tarjetas con el mismo número ya que pueden ser de diferentes entidades emisoras.</w:t>
      </w:r>
    </w:p>
    <w:p w:rsidR="003C7A77" w:rsidRDefault="003C7A77" w:rsidP="003C7A77">
      <w:pPr>
        <w:pStyle w:val="Prrafodelista"/>
        <w:numPr>
          <w:ilvl w:val="0"/>
          <w:numId w:val="2"/>
        </w:numPr>
        <w:jc w:val="both"/>
        <w:rPr>
          <w:u w:val="single"/>
        </w:rPr>
      </w:pPr>
      <w:r w:rsidRPr="003C7A77">
        <w:rPr>
          <w:u w:val="single"/>
        </w:rPr>
        <w:t>Tipos de Documentos:</w:t>
      </w:r>
    </w:p>
    <w:p w:rsidR="003C7A77" w:rsidRDefault="003C7A77" w:rsidP="003C7A77">
      <w:pPr>
        <w:ind w:left="708"/>
        <w:jc w:val="both"/>
      </w:pPr>
      <w:r>
        <w:t>En este tema, en la tabla maestra se encuentran cargada un solo tipo de documento: los pasaportes. Sin embargo, se contempla la idea de que a futuro se quiera establecer algún otro tipo de identificación.</w:t>
      </w:r>
    </w:p>
    <w:p w:rsidR="003C7A77" w:rsidRPr="003C7A77" w:rsidRDefault="003C7A77" w:rsidP="003C7A77">
      <w:pPr>
        <w:ind w:left="708"/>
        <w:jc w:val="both"/>
      </w:pPr>
    </w:p>
    <w:p w:rsidR="003B5048" w:rsidRDefault="0065480F" w:rsidP="0065480F">
      <w:pPr>
        <w:pStyle w:val="Prrafodelista"/>
        <w:numPr>
          <w:ilvl w:val="0"/>
          <w:numId w:val="2"/>
        </w:numPr>
        <w:jc w:val="both"/>
      </w:pPr>
      <w:r w:rsidRPr="0065480F">
        <w:rPr>
          <w:u w:val="single"/>
        </w:rPr>
        <w:lastRenderedPageBreak/>
        <w:t>Transacciones</w:t>
      </w:r>
      <w:r>
        <w:t>:</w:t>
      </w:r>
    </w:p>
    <w:p w:rsidR="0065480F" w:rsidRDefault="0065480F" w:rsidP="0065480F">
      <w:pPr>
        <w:ind w:left="708"/>
        <w:jc w:val="both"/>
      </w:pPr>
      <w:r>
        <w:t>En este punto, se considera transacción todo movimiento a ser facturado, tal como las transferencias o como las modificaciones de cuentas.</w:t>
      </w:r>
    </w:p>
    <w:p w:rsidR="0065480F" w:rsidRDefault="0065480F" w:rsidP="0065480F">
      <w:pPr>
        <w:pStyle w:val="Prrafodelista"/>
        <w:numPr>
          <w:ilvl w:val="0"/>
          <w:numId w:val="2"/>
        </w:numPr>
        <w:jc w:val="both"/>
      </w:pPr>
      <w:r w:rsidRPr="0065480F">
        <w:rPr>
          <w:u w:val="single"/>
        </w:rPr>
        <w:t>Transferencias</w:t>
      </w:r>
      <w:r>
        <w:t>:</w:t>
      </w:r>
    </w:p>
    <w:p w:rsidR="0065480F" w:rsidRPr="003B5048" w:rsidRDefault="0065480F" w:rsidP="0065480F">
      <w:pPr>
        <w:ind w:left="708"/>
        <w:jc w:val="both"/>
      </w:pPr>
      <w:bookmarkStart w:id="0" w:name="_GoBack"/>
      <w:bookmarkEnd w:id="0"/>
      <w:r>
        <w:t>Toda transferencia hace referencia a su transacción asociada, y a su costo.</w:t>
      </w:r>
    </w:p>
    <w:sectPr w:rsidR="0065480F" w:rsidRPr="003B50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C66FD"/>
    <w:multiLevelType w:val="hybridMultilevel"/>
    <w:tmpl w:val="9512489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17224DE"/>
    <w:multiLevelType w:val="hybridMultilevel"/>
    <w:tmpl w:val="251CEAE8"/>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D7"/>
    <w:rsid w:val="002B6CDA"/>
    <w:rsid w:val="003B5048"/>
    <w:rsid w:val="003C7A77"/>
    <w:rsid w:val="00625DA0"/>
    <w:rsid w:val="0065480F"/>
    <w:rsid w:val="00AD07A6"/>
    <w:rsid w:val="00C8797F"/>
    <w:rsid w:val="00F642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42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4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320</Words>
  <Characters>1762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Bec</dc:creator>
  <cp:lastModifiedBy>Martin Bec</cp:lastModifiedBy>
  <cp:revision>1</cp:revision>
  <dcterms:created xsi:type="dcterms:W3CDTF">2015-06-17T01:37:00Z</dcterms:created>
  <dcterms:modified xsi:type="dcterms:W3CDTF">2015-06-17T02:34:00Z</dcterms:modified>
</cp:coreProperties>
</file>