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id w:val="-502582196"/>
        <w:docPartObj>
          <w:docPartGallery w:val="Cover Pages"/>
          <w:docPartUnique w:val="true"/>
        </w:docPartObj>
      </w:sdtPr>
      <w:sdtContent>
        <w:p>
          <w:pPr>
            <w:pStyle w:val="Normal"/>
            <w:rPr/>
          </w:pPr>
          <w:r>
            <w:rPr/>
          </w:r>
        </w:p>
        <w:p>
          <w:pPr>
            <w:pStyle w:val="Normal"/>
            <w:spacing w:lineRule="auto" w:line="240" w:before="0" w:after="0"/>
            <w:jc w:val="start"/>
            <w:rPr/>
          </w:pPr>
          <w:r>
            <w:rPr/>
            <mc:AlternateContent>
              <mc:Choice Requires="wpg">
                <w:drawing>
                  <wp:anchor distT="0" distB="0" distL="0" distR="0" simplePos="0" relativeHeight="2" behindDoc="0" locked="0" layoutInCell="0" allowOverlap="1" wp14:anchorId="502D6123">
                    <wp:simplePos x="0" y="0"/>
                    <wp:positionH relativeFrom="page">
                      <wp:posOffset>339725</wp:posOffset>
                    </wp:positionH>
                    <wp:positionV relativeFrom="page">
                      <wp:align>center</wp:align>
                    </wp:positionV>
                    <wp:extent cx="228600" cy="9144000"/>
                    <wp:effectExtent l="0" t="0" r="0" b="0"/>
                    <wp:wrapNone/>
                    <wp:docPr id="1" name="Grupo 114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2" name="Rectángulo 115"/>
                            <wps:cNvSpPr/>
                            <wps:spPr>
                              <a:xfrm>
                                <a:off x="0" y="0"/>
                                <a:ext cx="228600" cy="8782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" name="Rectángulo 116"/>
                            <wps:cNvSpPr/>
                            <wps:spPr>
                              <a:xfrm>
                                <a:off x="0" y="8916840"/>
                                <a:ext cx="228600" cy="22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3000</wp14:pctWidth>
                    </wp14:sizeRelH>
                    <wp14:sizeRelV relativeFrom="page">
                      <wp14:pctHeight>91000</wp14:pctHeight>
                    </wp14:sizeRelV>
                  </wp:anchor>
                </w:drawing>
              </mc:Choice>
              <mc:Fallback>
                <w:pict>
                  <v:group id="shape_0" alt="Grupo 114" style="position:absolute;margin-left:26.75pt;margin-top:60.95pt;width:18pt;height:720.05pt" coordorigin="535,1219" coordsize="360,14401">
                    <v:rect id="shape_0" fillcolor="#0070c0" stroked="f" o:allowincell="f" style="position:absolute;left:535;top:1219;width:359;height:13829;mso-wrap-style:none;v-text-anchor:middle;mso-position-horizontal-relative:page;mso-position-vertical:center;mso-position-vertical-relative:page">
                      <v:fill o:detectmouseclick="t" type="solid" color2="#ff8f3f"/>
                      <v:stroke color="#3465a4" weight="12600" joinstyle="miter" endcap="flat"/>
                      <w10:wrap type="none"/>
                    </v:rect>
                    <v:rect id="shape_0" fillcolor="#0070c0" stroked="f" o:allowincell="f" style="position:absolute;left:535;top:15261;width:359;height:357;mso-wrap-style:none;v-text-anchor:middle;mso-position-horizontal-relative:page;mso-position-vertical:center;mso-position-vertical-relative:page">
                      <v:fill o:detectmouseclick="t" type="solid" color2="#ff8f3f"/>
                      <v:stroke color="#3465a4" weight="12600" joinstyle="miter" endcap="flat"/>
                      <w10:wrap type="none"/>
                    </v:rect>
                  </v:group>
                </w:pict>
              </mc:Fallback>
            </mc:AlternateContent>
            <mc:AlternateContent>
              <mc:Choice Requires="wps">
                <w:drawing>
                  <wp:anchor distT="0" distB="6350" distL="114300" distR="124460" simplePos="0" relativeHeight="3" behindDoc="0" locked="0" layoutInCell="0" allowOverlap="1" wp14:anchorId="683EFBD8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4864735</wp:posOffset>
                    </wp:positionV>
                    <wp:extent cx="5676900" cy="3924300"/>
                    <wp:effectExtent l="635" t="635" r="0" b="0"/>
                    <wp:wrapSquare wrapText="bothSides"/>
                    <wp:docPr id="4" name="Cuadro de texto 11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76840" cy="3924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aps/>
                                    <w:color w:themeColor="text2" w:themeShade="bf" w:val="323E4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alias w:val="Título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52"/>
                                        <w:szCs w:val="52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52"/>
                                        <w:szCs w:val="52"/>
                                      </w:rPr>
                                      <w:t>UT1  INSTALACIón, configuración y uso de servicios de acceso  y administración remota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end"/>
                                  <w:rPr>
                                    <w:smallCaps/>
                                    <w:color w:themeColor="text2" w:val="44546A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ubtítulo"/>
                                    <w:id w:val="161524754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b/>
                                        <w:smallCaps/>
                                        <w:color w:val="0070C0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b/>
                                        <w:smallCaps/>
                                        <w:color w:val="0070C0"/>
                                        <w:sz w:val="36"/>
                                        <w:szCs w:val="36"/>
                                      </w:rPr>
                                      <w:t>Práctica: cuentas de acceso y herramientas de administración remota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id="shape_0" stroked="f" o:allowincell="f" style="position:absolute;margin-left:89.25pt;margin-top:383.05pt;width:446.95pt;height:308.95pt;mso-wrap-style:square;v-text-anchor:bottom;mso-position-horizontal-relative:page;mso-position-vertical-relative:page" wp14:anchorId="683EFBD8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aps/>
                              <w:color w:themeColor="text2" w:themeShade="bf" w:val="323E4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alias w:val="Título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2" w:themeShade="bf" w:val="323E4F"/>
                                  <w:sz w:val="52"/>
                                  <w:szCs w:val="52"/>
                                </w:rPr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52"/>
                                  <w:szCs w:val="52"/>
                                </w:rPr>
                                <w:t>UT1  INSTALACIón, configuración y uso de servicios de acceso  y administración remota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end"/>
                            <w:rPr>
                              <w:smallCaps/>
                              <w:color w:themeColor="text2" w:val="44546A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ubtítulo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b/>
                                  <w:smallCaps/>
                                  <w:color w:val="0070C0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b/>
                                  <w:smallCaps/>
                                  <w:color w:val="0070C0"/>
                                  <w:sz w:val="36"/>
                                  <w:szCs w:val="36"/>
                                </w:rPr>
                                <w:t>Práctica: cuentas de acceso y herramientas de administración remota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distT="635" distB="13970" distL="114300" distR="124460" simplePos="0" relativeHeight="5" behindDoc="0" locked="0" layoutInCell="0" allowOverlap="1" wp14:anchorId="6FBCB2FE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8949055</wp:posOffset>
                    </wp:positionV>
                    <wp:extent cx="5676900" cy="871220"/>
                    <wp:effectExtent l="635" t="635" r="0" b="0"/>
                    <wp:wrapSquare wrapText="bothSides"/>
                    <wp:docPr id="5" name="Cuadro de texto 11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76840" cy="87120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aps/>
                                    <w:color w:themeColor="text1" w:themeTint="d9" w:val="26262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alias w:val="Compañía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  <w:t>Administración de sistemas operativos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rect id="shape_0" stroked="f" o:allowincell="f" style="position:absolute;margin-left:89.25pt;margin-top:704.65pt;width:446.95pt;height:68.55pt;mso-wrap-style:square;v-text-anchor:bottom;mso-position-horizontal-relative:page;mso-position-vertical-relative:page" wp14:anchorId="6FBCB2FE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aps/>
                              <w:color w:themeColor="text1" w:themeTint="d9" w:val="26262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alias w:val="Compañía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  <w:t>Administración de sistemas operativos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distT="635" distB="6350" distL="113665" distR="123825" simplePos="0" relativeHeight="7" behindDoc="0" locked="0" layoutInCell="0" allowOverlap="1" wp14:anchorId="5ED9D4E4">
                    <wp:simplePos x="0" y="0"/>
                    <wp:positionH relativeFrom="page">
                      <wp:posOffset>1134110</wp:posOffset>
                    </wp:positionH>
                    <wp:positionV relativeFrom="page">
                      <wp:posOffset>972820</wp:posOffset>
                    </wp:positionV>
                    <wp:extent cx="5668645" cy="344805"/>
                    <wp:effectExtent l="635" t="635" r="0" b="0"/>
                    <wp:wrapSquare wrapText="bothSides"/>
                    <wp:docPr id="6" name="Cuadro de texto 11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68560" cy="344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aps/>
                                    <w:color w:themeColor="text2" w:themeShade="bf" w:val="323E4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alias w:val="Fecha de publicación"/>
                                    <w:id w:val="400952559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 'de' MMMM 'de' yyyy"/>
                                      <w:lid w:val="es-ES"/>
                                    </w:date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</w:rPr>
                                      <w:t>Curso 2026-2027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id="shape_0" stroked="f" o:allowincell="f" style="position:absolute;margin-left:89.3pt;margin-top:76.6pt;width:446.3pt;height:27.1pt;mso-wrap-style:square;v-text-anchor:bottom;mso-position-horizontal-relative:page;mso-position-vertical-relative:page" wp14:anchorId="5ED9D4E4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aps/>
                              <w:color w:themeColor="text2" w:themeShade="bf" w:val="323E4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alias w:val="Fecha de publicación"/>
                              <w:id w:val="400952559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</w:date>
                            </w:sdtPr>
                            <w:sdtContent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</w:rPr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</w:rPr>
                                <w:t>Curso 2026-2027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</w:p>
        <w:p>
          <w:pPr>
            <w:pStyle w:val="Normal"/>
            <w:spacing w:before="0" w:after="260"/>
            <w:jc w:val="center"/>
            <w:rPr/>
          </w:pPr>
          <w:r>
            <w:rPr/>
          </w:r>
        </w:p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Contenido</w:t>
          </w:r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r>
            <w:fldChar w:fldCharType="begin"/>
          </w:r>
          <w:r>
            <w:rPr>
              <w:rStyle w:val="Enlacedelndice"/>
              <w:vanish w:val="false"/>
              <w:webHidden/>
            </w:rPr>
            <w:instrText xml:space="preserve"> TOC \z \o "1-3" \u \h</w:instrText>
          </w:r>
          <w:r>
            <w:rPr>
              <w:rStyle w:val="Enlacedelndice"/>
              <w:vanish w:val="false"/>
              <w:webHidden/>
            </w:rPr>
            <w:fldChar w:fldCharType="separate"/>
          </w:r>
          <w:hyperlink w:anchor="_Toc242167234">
            <w:r>
              <w:rPr>
                <w:rStyle w:val="Enlacedelndice"/>
                <w:vanish w:val="false"/>
                <w:webHidden/>
              </w:rPr>
              <w:t>Introducción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Objetivos de esta práctica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Requisitos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1. Cuentas en Linux y restricción de SSH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1.1 Crear los usuarios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1.2 Crear el grupo y limitar SSH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1.3 Probar el acceso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1.4 Revocar y conceder el acceso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1.5 Restringir también el escritorio remoto (xRDP)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2. Cuentas en Windows y escritorio remoto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2.1 Crear los usuarios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2.2 Probar sin permiso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2.3 Conceder el permiso por SID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2.4 Localizar los intentos en el Visor de eventos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2.5 Restringir también SSH en Windows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3. Webmin y túnel SSH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3.1 Instalar Webmin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3.2 Acceder desde el navegador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3.3 Comprobar qué hace Webmin por debajo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3.4 Cerrar el puerto 10000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3.5 Entrar por túnel SSH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4. Para ir más allá (opcional)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5. Lista de autoevaluación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es-ES"/>
            </w:rPr>
          </w:pPr>
          <w:hyperlink w:anchor="_Toc2421672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6. Qué subir a tu repositorio de documentación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E6F1F4"/>
              <w:start w:val="single" w:sz="24" w:space="0" w:color="1F4E5F"/>
              <w:bottom w:val="single" w:sz="4" w:space="0" w:color="E6F1F4"/>
              <w:end w:val="single" w:sz="4" w:space="0" w:color="E6F1F4"/>
            </w:tcBorders>
            <w:shd w:color="auto" w:fill="E6F1F4" w:val="clear"/>
          </w:tcPr>
          <w:p>
            <w:pPr>
              <w:pStyle w:val="Normal"/>
              <w:keepNext w:val="true"/>
              <w:pageBreakBefore/>
              <w:spacing w:before="0" w:after="60"/>
              <w:rPr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💡 </w:t>
            </w:r>
            <w:r>
              <w:rPr>
                <w:b/>
                <w:bCs/>
                <w:color w:val="1F4E5F"/>
                <w:sz w:val="21"/>
                <w:szCs w:val="21"/>
              </w:rPr>
              <w:t>Práctica no calificada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Esta práctica sirve para que compruebes por ti mismo que sabes hacerlo. No tiene nota: al final tienes una lista de autoevaluación para saber qué te falta repasar, y una guía de lo que debes subir a tu repositorio de documentación.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keepNext w:val="true"/>
        <w:rPr/>
      </w:pPr>
      <w:bookmarkStart w:id="0" w:name="_Toc242167234"/>
      <w:r>
        <w:rPr/>
        <w:t>Introducción</w:t>
      </w:r>
      <w:bookmarkEnd w:id="0"/>
    </w:p>
    <w:p>
      <w:pPr>
        <w:pStyle w:val="Normal"/>
        <w:rPr/>
      </w:pPr>
      <w:r>
        <w:rPr/>
        <w:t>Imagina que acabas de incorporarte como técnico de sistemas en una pequeña empresa. Tiene un servidor Linux y un equipo Windows que se administran en remoto, y hasta ahora cualquier usuario con contraseña podía entrar en ellos por SSH o por escritorio remoto. Tu primera tarea es poner orden: decidir quién puede conectarse a cada máquina y por qué vía, y dejar un panel de administración web disponible para el equipo de sistemas sin exponerlo a la red.</w:t>
      </w:r>
    </w:p>
    <w:p>
      <w:pPr>
        <w:pStyle w:val="Normal"/>
        <w:rPr/>
      </w:pPr>
      <w:r>
        <w:rPr/>
        <w:t xml:space="preserve">Es una situación muy habitual. Muchas intrusiones no aprovechan un fallo técnico complicado, sino una cuenta que no debería tener acceso o un servicio que alguien dejó abierto. Por eso la idea central de esta práctica es el </w:t>
      </w:r>
      <w:r>
        <w:rPr>
          <w:b/>
          <w:bCs/>
        </w:rPr>
        <w:t>mínimo privilegio</w:t>
      </w:r>
      <w:r>
        <w:rPr/>
        <w:t>: cada usuario tiene solo el acceso que necesita, y cada servicio solo es accesible desde donde hace falta.</w:t>
      </w:r>
    </w:p>
    <w:p>
      <w:pPr>
        <w:pStyle w:val="Normal"/>
        <w:rPr/>
      </w:pPr>
      <w:r>
        <w:rPr/>
        <w:t>La práctica tiene tres partes: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</w:rPr>
        <w:t>Linux:</w:t>
      </w:r>
      <w:r>
        <w:rPr/>
        <w:t xml:space="preserve"> crearás dos usuarios, soporte e invitado, y harás que solo soporte pueda entrar por SSH y por escritorio remoto.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Windows:</w:t>
      </w:r>
      <w:r>
        <w:rPr/>
        <w:t xml:space="preserve"> harás lo mismo en el equipo Windows, dando permiso de escritorio remoto a soporte y limitando el acceso SSH a un grupo.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Webmin:</w:t>
      </w:r>
      <w:r>
        <w:rPr/>
        <w:t xml:space="preserve"> instalarás un panel de administración web en el servidor Linux, cerrarás su puerto al exterior y entrarás en él a través de un túnel SSH.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En cada parte comprobarás tanto lo que debe funcionar como lo que no: que el usuario autorizado entra, que el no autorizado es rechazado y dónde queda registrado el rechazo. En un trabajo real, </w:t>
      </w:r>
      <w:r>
        <w:rPr>
          <w:b/>
        </w:rPr>
        <w:t>saber demostrar que una restricción funciona es tan importante como configurarla</w:t>
      </w:r>
      <w:r>
        <w:rPr/>
        <w:t>.</w:t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bookmarkStart w:id="1" w:name="_Toc242167235"/>
      <w:r>
        <w:rPr/>
        <w:t>Objetivos de esta práctica</w:t>
      </w:r>
      <w:bookmarkEnd w:id="1"/>
    </w:p>
    <w:tbl>
      <w:tblPr>
        <w:tblW w:w="9696" w:type="dxa"/>
        <w:jc w:val="start"/>
        <w:tblInd w:w="-3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noHBand="0" w:noVBand="1" w:firstColumn="1" w:lastRow="0" w:lastColumn="0" w:firstRow="1" w:val="04a0"/>
      </w:tblPr>
      <w:tblGrid>
        <w:gridCol w:w="9696"/>
      </w:tblGrid>
      <w:tr>
        <w:trPr>
          <w:tblHeader w:val="true"/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5F" w:val="clear"/>
            <w:vAlign w:val="cente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Lo que habrás hecho</w:t>
            </w:r>
          </w:p>
        </w:tc>
      </w:tr>
      <w:tr>
        <w:trPr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Creado cuentas de usuario para el acceso remoto en Linux y en Windows, sin privilegios de administración.</w:t>
            </w:r>
          </w:p>
        </w:tc>
      </w:tr>
      <w:tr>
        <w:trPr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Restringido el acceso por SSH a un grupo de usuarios, en Linux y en Windows, y comprobado que un usuario ajeno al grupo es rechazado.</w:t>
            </w:r>
          </w:p>
        </w:tc>
      </w:tr>
      <w:tr>
        <w:trPr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Restringido el acceso por escritorio remoto, en Windows con el SID (o con su nombre) del grupo y en Linux con xRDP, y comprobado el rechazo.</w:t>
            </w:r>
          </w:p>
        </w:tc>
      </w:tr>
      <w:tr>
        <w:trPr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Instalado Webmin, cerrado su puerto 10000 al exterior y accedido a él a través de un túnel SSH.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bookmarkStart w:id="2" w:name="_Toc242167236"/>
      <w:r>
        <w:rPr/>
        <w:t>Requisitos</w:t>
      </w:r>
      <w:bookmarkEnd w:id="2"/>
    </w:p>
    <w:p>
      <w:pPr>
        <w:pStyle w:val="Normal"/>
        <w:rPr/>
      </w:pPr>
      <w:r>
        <w:rPr/>
        <w:t>Usa las mismas máquinas de las prácticas de SSH y de RDP: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Una máquina </w:t>
      </w:r>
      <w:r>
        <w:rPr>
          <w:b/>
        </w:rPr>
        <w:t>Linux</w:t>
      </w:r>
      <w:r>
        <w:rPr/>
        <w:t xml:space="preserve"> (la ubuntu-gui de la práctica de RDP) con SSH y xRDP instalados y funcionando.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Un equipo </w:t>
      </w:r>
      <w:r>
        <w:rPr>
          <w:b/>
        </w:rPr>
        <w:t>Windows</w:t>
      </w:r>
      <w:r>
        <w:rPr/>
        <w:t xml:space="preserve"> con el Escritorio remoto activado y el servidor OpenSSH instalado y en marcha.</w:t>
      </w:r>
    </w:p>
    <w:p>
      <w:pPr>
        <w:pStyle w:val="ListParagraph"/>
        <w:numPr>
          <w:ilvl w:val="0"/>
          <w:numId w:val="3"/>
        </w:numPr>
        <w:rPr/>
      </w:pPr>
      <w:r>
        <w:rPr/>
        <w:t>Un cliente desde el que conectar a ambos (tu equipo anfitrión o una tercera máquina).</w:t>
      </w:r>
    </w:p>
    <w:p>
      <w:pPr>
        <w:pStyle w:val="ListParagraph"/>
        <w:numPr>
          <w:ilvl w:val="0"/>
          <w:numId w:val="3"/>
        </w:numPr>
        <w:rPr/>
      </w:pPr>
      <w:r>
        <w:rPr/>
        <w:t>Conexión a Internet en la máquina Linux, para descargar Webmin.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Todos los comandos de PowerShell se ejecutan en una consola abierta como administrador.</w:t>
      </w:r>
    </w:p>
    <w:p>
      <w:pPr>
        <w:pStyle w:val="Normal"/>
        <w:rPr>
          <w:i/>
        </w:rPr>
      </w:pPr>
      <w:r>
        <w:rPr>
          <w:i/>
        </w:rPr>
        <w:t>Revisa que ambos servidores (Linux y Windows) tienen las configuraciones mínimas iniciales: Ip fija, nombre “significativo”, actualizaciones al día.</w:t>
      </w:r>
    </w:p>
    <w:p>
      <w:pPr>
        <w:pStyle w:val="Heading1"/>
        <w:keepNext w:val="true"/>
        <w:rPr/>
      </w:pPr>
      <w:bookmarkStart w:id="3" w:name="_Toc242167237"/>
      <w:r>
        <w:rPr/>
        <w:t>1. Cuentas en Linux y restricción de SSH</w:t>
      </w:r>
      <w:bookmarkEnd w:id="3"/>
    </w:p>
    <w:p>
      <w:pPr>
        <w:pStyle w:val="Normal"/>
        <w:rPr/>
      </w:pPr>
      <w:bookmarkStart w:id="4" w:name="_Toc242167238"/>
      <w:r>
        <w:rPr/>
        <w:t xml:space="preserve">En el servidor Linux se van a crear dos nuevos usuarios, un usuario </w:t>
      </w:r>
      <w:r>
        <w:rPr>
          <w:i/>
        </w:rPr>
        <w:t>soporte</w:t>
      </w:r>
      <w:r>
        <w:rPr/>
        <w:t xml:space="preserve"> que tendrá acceso por SSH y RDP y otro usuario </w:t>
      </w:r>
      <w:r>
        <w:rPr>
          <w:i/>
        </w:rPr>
        <w:t>invitado</w:t>
      </w:r>
      <w:r>
        <w:rPr/>
        <w:t xml:space="preserve"> que no tendrá acceso por ninguno de los dos medios.</w:t>
      </w:r>
    </w:p>
    <w:p>
      <w:pPr>
        <w:pStyle w:val="Heading2"/>
        <w:keepNext w:val="true"/>
        <w:rPr/>
      </w:pPr>
      <w:r>
        <w:rPr/>
        <w:t>1.1 Crear los usuarios</w:t>
      </w:r>
      <w:bookmarkEnd w:id="4"/>
    </w:p>
    <w:p>
      <w:pPr>
        <w:pStyle w:val="Normal"/>
        <w:rPr/>
      </w:pPr>
      <w:r>
        <w:rPr/>
        <w:t>Crea dos usuarios normales: soporte, que podrá entrar por SSH, e invitado, que no. Ninguno debe ser administrador.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adduser soporte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adduser invitado</w:t>
            </w:r>
          </w:p>
        </w:tc>
      </w:tr>
    </w:tbl>
    <w:p>
      <w:pPr>
        <w:pStyle w:val="Normal"/>
        <w:spacing w:before="0" w:after="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4251960"/>
            <wp:effectExtent l="0" t="0" r="0" b="0"/>
            <wp:wrapSquare wrapText="largest"/>
            <wp:docPr id="7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keepNext w:val="true"/>
        <w:rPr/>
      </w:pPr>
      <w:bookmarkStart w:id="5" w:name="_Toc242167239"/>
      <w:r>
        <w:rPr/>
        <w:t>1.2 Crear el grupo y limitar SSH</w:t>
      </w:r>
      <w:bookmarkEnd w:id="5"/>
    </w:p>
    <w:p>
      <w:pPr>
        <w:pStyle w:val="Normal"/>
        <w:rPr/>
      </w:pPr>
      <w:r>
        <w:rPr/>
        <w:t>Crea el grupo sshusers y añade a él a soporte y también a tu propio usuario administrador, para no quedarte fuera: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groupadd sshusers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usermod -aG sshusers soporte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usermod -aG sshusers tu_usuario</w:t>
            </w:r>
          </w:p>
        </w:tc>
      </w:tr>
    </w:tbl>
    <w:p>
      <w:pPr>
        <w:pStyle w:val="Normal"/>
        <w:spacing w:before="0" w:after="0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1480820"/>
            <wp:effectExtent l="0" t="0" r="0" b="0"/>
            <wp:wrapSquare wrapText="largest"/>
            <wp:docPr id="8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Crea el fichero de configuración, comprueba la sintaxis y reinicia el servicio: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nano /etc/ssh/sshd_config.d/10-acceso.conf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# Contenido del fichero: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AllowGroups sshusers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sshd -t &amp;&amp; sudo systemctl restart ssh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sshd -T | grep -i allowgroups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880745"/>
            <wp:effectExtent l="0" t="0" r="0" b="0"/>
            <wp:wrapSquare wrapText="largest"/>
            <wp:docPr id="9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FFF1D6"/>
              <w:start w:val="single" w:sz="24" w:space="0" w:color="8A5A00"/>
              <w:bottom w:val="single" w:sz="4" w:space="0" w:color="FFF1D6"/>
              <w:end w:val="single" w:sz="4" w:space="0" w:color="FFF1D6"/>
            </w:tcBorders>
            <w:shd w:color="auto" w:fill="FFF1D6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⚠ </w:t>
            </w:r>
            <w:r>
              <w:rPr>
                <w:b/>
                <w:bCs/>
                <w:color w:val="8A5A00"/>
                <w:sz w:val="21"/>
                <w:szCs w:val="21"/>
              </w:rPr>
              <w:t>Atención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Antes de cerrar tu sesión actual, abre una segunda terminal y comprueba que sigues pudiendo entrar con tu usuario.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bookmarkStart w:id="6" w:name="_Toc242167240"/>
      <w:r>
        <w:rPr/>
        <w:t>1.3 Probar el acceso</w:t>
      </w:r>
      <w:bookmarkEnd w:id="6"/>
    </w:p>
    <w:p>
      <w:pPr>
        <w:pStyle w:val="Normal"/>
        <w:rPr/>
      </w:pPr>
      <w:r>
        <w:rPr/>
        <w:t>Desde el cliente, prueba los dos usuarios. Usa la contraseña correcta en ambos:</w:t>
      </w:r>
    </w:p>
    <w:tbl>
      <w:tblPr>
        <w:tblW w:w="9682" w:type="dxa"/>
        <w:jc w:val="start"/>
        <w:tblInd w:w="24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682"/>
      </w:tblGrid>
      <w:tr>
        <w:trPr>
          <w:trHeight w:val="10676" w:hRule="atLeast"/>
          <w:cantSplit/>
        </w:trPr>
        <w:tc>
          <w:tcPr>
            <w:tcW w:w="96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 xml:space="preserve">ssh </w:t>
            </w:r>
            <w:hyperlink r:id="rId5">
              <w:r>
                <w:rPr>
                  <w:rStyle w:val="Hyperlink"/>
                  <w:rFonts w:eastAsia="Consolas" w:cs="Consolas" w:ascii="Consolas" w:hAnsi="Consolas"/>
                  <w:color w:val="2B2B2B"/>
                  <w:sz w:val="20"/>
                  <w:szCs w:val="20"/>
                  <w:lang w:val="en-US"/>
                </w:rPr>
                <w:t>soporte@ip_del_servidor</w:t>
              </w:r>
            </w:hyperlink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lang w:val="en-US"/>
              </w:rPr>
              <w:drawing>
                <wp:anchor distT="0" distB="0" distL="0" distR="0" simplePos="0" relativeHeight="1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4745990"/>
                  <wp:effectExtent l="0" t="0" r="0" b="0"/>
                  <wp:wrapSquare wrapText="largest"/>
                  <wp:docPr id="10" name="Imagen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4745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 xml:space="preserve">ssh </w:t>
            </w:r>
            <w:hyperlink r:id="rId7">
              <w:r>
                <w:rPr>
                  <w:rStyle w:val="Hyperlink"/>
                  <w:rFonts w:eastAsia="Consolas" w:cs="Consolas" w:ascii="Consolas" w:hAnsi="Consolas"/>
                  <w:color w:val="2B2B2B"/>
                  <w:sz w:val="20"/>
                  <w:szCs w:val="20"/>
                  <w:lang w:val="en-US"/>
                </w:rPr>
                <w:t>invitado@ip_del_servidor</w:t>
              </w:r>
            </w:hyperlink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lang w:val="en-US"/>
              </w:rPr>
              <w:drawing>
                <wp:anchor distT="0" distB="0" distL="0" distR="0" simplePos="0" relativeHeight="13" behindDoc="0" locked="0" layoutInCell="1" allowOverlap="1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22225</wp:posOffset>
                  </wp:positionV>
                  <wp:extent cx="4923790" cy="1266190"/>
                  <wp:effectExtent l="0" t="0" r="0" b="0"/>
                  <wp:wrapSquare wrapText="largest"/>
                  <wp:docPr id="11" name="Imagen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3790" cy="126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Anota qué ocurre en cada caso. Después, en el servidor, busca el motivo del rechazo en el registro y copia la línea: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journalctl -u ssh | grep "not allowed"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951865"/>
            <wp:effectExtent l="0" t="0" r="0" b="0"/>
            <wp:wrapSquare wrapText="largest"/>
            <wp:docPr id="12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95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keepNext w:val="true"/>
        <w:rPr/>
      </w:pPr>
      <w:bookmarkStart w:id="7" w:name="_Toc242167241"/>
      <w:r>
        <w:rPr/>
        <w:t>1.4 Revocar y conceder el acceso</w:t>
      </w:r>
      <w:bookmarkEnd w:id="7"/>
    </w:p>
    <w:p>
      <w:pPr>
        <w:pStyle w:val="Normal"/>
        <w:rPr/>
      </w:pPr>
      <w:r>
        <w:rPr/>
        <w:t>Quita a soporte del grupo, comprueba que ya no puede entrar y vuelve a darle acceso. No debes tocar el fichero de configuración: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gpasswd -d soporte sshusers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lang w:val="en-US"/>
              </w:rPr>
              <w:drawing>
                <wp:anchor distT="0" distB="0" distL="0" distR="0" simplePos="0" relativeHeight="15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430530"/>
                  <wp:effectExtent l="0" t="0" r="0" b="0"/>
                  <wp:wrapSquare wrapText="largest"/>
                  <wp:docPr id="13" name="Imagen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430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# Probar: ssh soporte@ip_del_servidor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lang w:val="en-US"/>
              </w:rPr>
              <w:drawing>
                <wp:anchor distT="0" distB="0" distL="0" distR="0" simplePos="0" relativeHeight="16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61940" cy="1609090"/>
                  <wp:effectExtent l="0" t="0" r="0" b="0"/>
                  <wp:wrapSquare wrapText="largest"/>
                  <wp:docPr id="14" name="Imagen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1940" cy="1609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usermod -aG sshusers soporte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lang w:val="en-US"/>
              </w:rPr>
              <w:drawing>
                <wp:anchor distT="0" distB="0" distL="0" distR="0" simplePos="0" relativeHeight="17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386715"/>
                  <wp:effectExtent l="0" t="0" r="0" b="0"/>
                  <wp:wrapSquare wrapText="largest"/>
                  <wp:docPr id="15" name="Imagen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386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Heading2"/>
        <w:keepNext w:val="true"/>
        <w:rPr/>
      </w:pPr>
      <w:bookmarkStart w:id="8" w:name="_Toc242167242"/>
      <w:r>
        <w:rPr/>
        <w:t>1.5 Restringir también el escritorio remoto (xRDP)</w:t>
      </w:r>
      <w:bookmarkEnd w:id="8"/>
    </w:p>
    <w:p>
      <w:pPr>
        <w:pStyle w:val="Normal"/>
        <w:rPr/>
      </w:pPr>
      <w:r>
        <w:rPr/>
        <w:t>Hasta ahora has restringido SSH. El usuario invitado, sin embargo, aún puede entrar por escritorio remoto. Compruébalo desde Windows con mstsc: inicia sesión en la máquina Linux con invitado. Debería dejarte entrar, porque xRDP no restringe a nadie mientras no exista el grupo tsusers.</w:t>
      </w:r>
    </w:p>
    <w:p>
      <w:pPr>
        <w:pStyle w:val="Normal"/>
        <w:rPr/>
      </w:pPr>
      <w:r>
        <w:rPr/>
        <w:t>Ahora crea el grupo, añade a soporte y a tu usuario administrador, y reinicia los servicios de xRDP: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groupadd tsusers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usermod -aG tsusers soporte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usermod -aG tsusers tu_usuario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systemctl restart xrdp xrdp-sesman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828675"/>
            <wp:effectExtent l="0" t="0" r="0" b="0"/>
            <wp:wrapSquare wrapText="largest"/>
            <wp:docPr id="16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Prueba con una conexión nueva: soporte debe entrar e invitado debe ser rechazado, aunque la contraseña sea correcta. Después busca el motivo en el registro y copia la línea: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tail -n 30 /var/log/xrdp-sesman.log</w:t>
            </w:r>
          </w:p>
        </w:tc>
      </w:tr>
    </w:tbl>
    <w:p>
      <w:pPr>
        <w:pStyle w:val="Normal"/>
        <w:spacing w:before="0" w:after="0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1021080"/>
            <wp:effectExtent l="0" t="0" r="0" b="0"/>
            <wp:wrapSquare wrapText="largest"/>
            <wp:docPr id="17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102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Por último, quita a soporte del grupo con gpasswd, comprueba que ya no entra, y vuelve a darle acceso.</w:t>
      </w:r>
    </w:p>
    <w:p>
      <w:pPr>
        <w:pStyle w:val="Heading1"/>
        <w:keepNext w:val="true"/>
        <w:rPr/>
      </w:pPr>
      <w:bookmarkStart w:id="9" w:name="_Toc242167243"/>
      <w:r>
        <w:rPr/>
        <w:t>2. Cuentas en Windows y escritorio remoto</w:t>
      </w:r>
      <w:bookmarkEnd w:id="9"/>
    </w:p>
    <w:p>
      <w:pPr>
        <w:pStyle w:val="Normal"/>
        <w:rPr/>
      </w:pPr>
      <w:bookmarkStart w:id="10" w:name="_Toc242167244"/>
      <w:r>
        <w:rPr/>
        <w:t xml:space="preserve">En el servidor Windows se van a crear dos nuevos usuarios, un usuario </w:t>
      </w:r>
      <w:r>
        <w:rPr>
          <w:i/>
        </w:rPr>
        <w:t>soporte</w:t>
      </w:r>
      <w:r>
        <w:rPr/>
        <w:t xml:space="preserve"> que tendrá acceso por SSH y RDP y otro usuario </w:t>
      </w:r>
      <w:r>
        <w:rPr>
          <w:i/>
        </w:rPr>
        <w:t>invitado</w:t>
      </w:r>
      <w:r>
        <w:rPr/>
        <w:t xml:space="preserve"> que no tendrá acceso por ninguno de los dos medios.</w:t>
      </w:r>
    </w:p>
    <w:p>
      <w:pPr>
        <w:pStyle w:val="Heading2"/>
        <w:keepNext w:val="true"/>
        <w:rPr/>
      </w:pPr>
      <w:r>
        <w:rPr/>
        <w:t>2.1 Crear los usuarios</w:t>
      </w:r>
      <w:bookmarkEnd w:id="10"/>
    </w:p>
    <w:p>
      <w:pPr>
        <w:pStyle w:val="Normal"/>
        <w:rPr/>
      </w:pPr>
      <w:r>
        <w:rPr/>
        <w:t>En el equipo Windows, crea los usuarios soporte e invitado pidiendo la contraseña sin mostrarla (usa la misma para los dos, solo es una prueba):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$clave = Read-Host -AsSecureString "Contraseña"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New-LocalUser -Name "soporte" -Password $clave -FullName "Usuario de soporte"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New-LocalUser -Name "invitado" -Password $clave -FullName "Usuario invitado"</w:t>
            </w:r>
          </w:p>
        </w:tc>
      </w:tr>
    </w:tbl>
    <w:p>
      <w:pPr>
        <w:pStyle w:val="Normal"/>
        <w:spacing w:before="0" w:after="0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925195"/>
            <wp:effectExtent l="0" t="0" r="0" b="0"/>
            <wp:wrapSquare wrapText="largest"/>
            <wp:docPr id="18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92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keepNext w:val="true"/>
        <w:rPr/>
      </w:pPr>
      <w:bookmarkStart w:id="11" w:name="_Toc242167245"/>
      <w:r>
        <w:rPr/>
        <w:t>2.2 Probar sin permis</w:t>
      </w:r>
      <w:bookmarkEnd w:id="11"/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1229360"/>
            <wp:effectExtent l="0" t="0" r="0" b="0"/>
            <wp:wrapSquare wrapText="largest"/>
            <wp:docPr id="19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122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</w:t>
      </w:r>
    </w:p>
    <w:p>
      <w:pPr>
        <w:pStyle w:val="Normal"/>
        <w:rPr/>
      </w:pPr>
      <w:r>
        <w:rPr/>
        <w:t>Desde el cliente, abre Conexión a Escritorio remoto (mstsc) e intenta entrar con soporte. Anota el mensaje que aparece.</w:t>
      </w:r>
    </w:p>
    <w:p>
      <w:pPr>
        <w:pStyle w:val="Normal"/>
        <w:rPr/>
      </w:pPr>
      <w: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4356735"/>
            <wp:effectExtent l="0" t="0" r="0" b="0"/>
            <wp:wrapSquare wrapText="largest"/>
            <wp:docPr id="20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435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-333-</w:t>
      </w:r>
    </w:p>
    <w:p>
      <w:pPr>
        <w:pStyle w:val="Heading2"/>
        <w:keepNext w:val="true"/>
        <w:rPr/>
      </w:pPr>
      <w:bookmarkStart w:id="12" w:name="_Toc242167246"/>
      <w:r>
        <w:rPr/>
        <w:t>2.3 Conceder el permiso por SID</w:t>
      </w:r>
      <w:bookmarkEnd w:id="12"/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Add-LocalGroupMember -SID S-1-5-32-555 -Member "soporte"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Get-LocalGroupMember -SID S-1-5-32-555</w:t>
            </w:r>
          </w:p>
        </w:tc>
      </w:tr>
    </w:tbl>
    <w:p>
      <w:pPr>
        <w:pStyle w:val="Normal"/>
        <w:spacing w:before="0" w:after="0"/>
        <w:rPr/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63310" cy="1773555"/>
            <wp:effectExtent l="0" t="0" r="0" b="0"/>
            <wp:wrapSquare wrapText="largest"/>
            <wp:docPr id="21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177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Comprueba que soporte aparece en la lista y vuelve a intentar la conexión. Ahora debe entrar.</w:t>
      </w:r>
    </w:p>
    <w:p>
      <w:pPr>
        <w:pStyle w:val="Heading2"/>
        <w:keepNext w:val="true"/>
        <w:rPr/>
      </w:pPr>
      <w:bookmarkStart w:id="13" w:name="_Toc242167247"/>
      <w:r>
        <w:rPr/>
        <w:t>2.4 Localizar los intentos en el Visor de eventos</w:t>
      </w:r>
      <w:bookmarkEnd w:id="13"/>
    </w:p>
    <w:p>
      <w:pPr>
        <w:pStyle w:val="Normal"/>
        <w:rPr/>
      </w:pPr>
      <w:r>
        <w:rPr/>
        <w:t>En el equipo Windows, abre el Visor de eventos, ve a Registros de Windows, Seguridad, y localiza el suceso 4625 (inicio de sesión fallido) de tu primer intento y el suceso 4624 (inicio de sesión correcto) del segundo. Anota la hora de cada uno.</w:t>
      </w:r>
    </w:p>
    <w:p>
      <w:pPr>
        <w:pStyle w:val="Heading2"/>
        <w:keepNext w:val="true"/>
        <w:rPr/>
      </w:pPr>
      <w:bookmarkStart w:id="14" w:name="_Toc242167248"/>
      <w:r>
        <w:rPr/>
        <w:t>2.5 Restringir también SSH en Windows</w:t>
      </w:r>
      <w:bookmarkEnd w:id="14"/>
    </w:p>
    <w:p>
      <w:pPr>
        <w:pStyle w:val="Normal"/>
        <w:rPr/>
      </w:pPr>
      <w:r>
        <w:rPr/>
        <w:t>Ahora limita quién puede entrar por SSH en la máquina Windows. Crea un grupo local y añade a soporte y a tu usuario administrador, para no quedarte fuera: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New-LocalGroup -Name "sshusers" -Description "Usuarios con acceso SSH"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Add-LocalGroupMember -Group "sshusers" -Member "soporte"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Add-LocalGroupMember -Group "sshusers" -Member "tu_usuario"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1743075"/>
            <wp:effectExtent l="0" t="0" r="0" b="0"/>
            <wp:wrapSquare wrapText="largest"/>
            <wp:docPr id="22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Abre el fichero de configuración del servidor OpenSSH con el Bloc de notas. Hazlo desde la misma consola de PowerShell abierta como administrador: si lo abres de otra forma, Windows no te dejará guardar los cambios aunque tu usuario sea administrador.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notepad C:\ProgramData\ssh\sshd_config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Busca si ya hay una línea que empiece por AllowGroups (en Windows Server 2025 viene una de serie). Si existe, sustitúyela por la línea de abajo; si no existe, añádela. En los dos casos tiene que quedar </w:t>
      </w:r>
      <w:r>
        <w:rPr>
          <w:b/>
          <w:bCs/>
        </w:rPr>
        <w:t>antes</w:t>
      </w:r>
      <w:r>
        <w:rPr/>
        <w:t xml:space="preserve"> del bloque Match Group administrators que hay al final del fichero: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AllowGroups sshusers</w:t>
            </w:r>
          </w:p>
        </w:tc>
      </w:tr>
    </w:tbl>
    <w:p>
      <w:pPr>
        <w:pStyle w:val="Normal"/>
        <w:spacing w:before="0" w:after="0"/>
        <w:rPr/>
      </w:pPr>
      <w:r>
        <w:rPr/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3990975"/>
            <wp:effectExtent l="0" t="0" r="0" b="0"/>
            <wp:wrapSquare wrapText="largest"/>
            <wp:docPr id="23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99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FFF1D6"/>
              <w:start w:val="single" w:sz="24" w:space="0" w:color="8A5A00"/>
              <w:bottom w:val="single" w:sz="4" w:space="0" w:color="FFF1D6"/>
              <w:end w:val="single" w:sz="4" w:space="0" w:color="FFF1D6"/>
            </w:tcBorders>
            <w:shd w:color="auto" w:fill="FFF1D6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⚠ </w:t>
            </w:r>
            <w:r>
              <w:rPr>
                <w:b/>
                <w:bCs/>
                <w:color w:val="8A5A00"/>
                <w:sz w:val="21"/>
                <w:szCs w:val="21"/>
              </w:rPr>
              <w:t>Atención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Todo lo que se escribe después de una línea Match solo se aplica a ese bloque. Si pones AllowGroups al final del fichero, solo afectará a los administradores y el resto de usuarios seguirá entrando sin restricción.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Comprueba la sintaxis antes de aplicar el cambio y reinicia el servicio: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trHeight w:val="1076" w:hRule="atLeast"/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&amp; "$env:windir\System32\OpenSSH\sshd.exe" -t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Restart-Service sshd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drawing>
                <wp:anchor distT="0" distB="0" distL="0" distR="0" simplePos="0" relativeHeight="26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433070"/>
                  <wp:effectExtent l="0" t="0" r="0" b="0"/>
                  <wp:wrapSquare wrapText="largest"/>
                  <wp:docPr id="24" name="Imagen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433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FFF1D6"/>
              <w:start w:val="single" w:sz="24" w:space="0" w:color="8A5A00"/>
              <w:bottom w:val="single" w:sz="4" w:space="0" w:color="FFF1D6"/>
              <w:end w:val="single" w:sz="4" w:space="0" w:color="FFF1D6"/>
            </w:tcBorders>
            <w:shd w:color="auto" w:fill="FFF1D6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⚠ </w:t>
            </w:r>
            <w:r>
              <w:rPr>
                <w:b/>
                <w:bCs/>
                <w:color w:val="8A5A00"/>
                <w:sz w:val="21"/>
                <w:szCs w:val="21"/>
              </w:rPr>
              <w:t>Atención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Antes de cerrar tu sesión actual, abre una segunda terminal y comprueba que sigues pudiendo entrar con tu usuario administrador.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Desde el cliente, prueba ssh con soporte (debe entrar) y con invitado (debe ser rechazado, aunque la contraseña sea correcta). Después, en Windows, abre el Visor de eventos, ve a Registros de aplicaciones y servicios, OpenSSH, Operational, y localiza el motivo del rechazo. Anota la hora. Por último, quita a soporte del grupo con Remove-LocalGroupMember, comprueba que ya no entra y vuelve a darle acceso.</w:t>
      </w:r>
    </w:p>
    <w:p>
      <w:pPr>
        <w:pStyle w:val="Heading1"/>
        <w:keepNext w:val="true"/>
        <w:rPr/>
      </w:pPr>
      <w:bookmarkStart w:id="15" w:name="_Toc242167249"/>
      <w:r>
        <w:rPr/>
        <w:t>3. Webmin y túnel SSH</w:t>
      </w:r>
      <w:bookmarkEnd w:id="15"/>
    </w:p>
    <w:p>
      <w:pPr>
        <w:pStyle w:val="Normal"/>
        <w:rPr/>
      </w:pPr>
      <w:r>
        <w:rPr/>
        <w:t>Webmin es un panel de administración web para Linux que escucha, por defecto, en el puerto 10000. En esta parte lo instalarás en la máquina Linux, comprobarás quién puede entrar y qué hace por debajo y, al final, cerrarás el puerto para que solo se pueda llegar a él a través de un túnel SSH.</w:t>
      </w:r>
    </w:p>
    <w:p>
      <w:pPr>
        <w:pStyle w:val="Normal"/>
        <w:rPr/>
      </w:pPr>
      <w:r>
        <w:rPr/>
        <w:t>Salvo que se indique que algo se hace en el cliente, los comandos de esta parte se ejecutan en la máquina Linux.</w:t>
      </w:r>
    </w:p>
    <w:p>
      <w:pPr>
        <w:pStyle w:val="Heading2"/>
        <w:keepNext w:val="true"/>
        <w:rPr/>
      </w:pPr>
      <w:bookmarkStart w:id="16" w:name="_Toc242167250"/>
      <w:r>
        <w:rPr/>
        <w:t>3.1 Instalar Webmin</w:t>
      </w:r>
      <w:bookmarkEnd w:id="16"/>
    </w:p>
    <w:p>
      <w:pPr>
        <w:pStyle w:val="Normal"/>
        <w:rPr/>
      </w:pPr>
      <w:r>
        <w:rPr/>
        <w:t>Webmin no está en los repositorios de Ubuntu. Primero hay que descargar y ejecutar el script oficial, que añade su repositorio y su clave de firma: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apt update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apt install curl -y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drawing>
                <wp:anchor distT="0" distB="0" distL="0" distR="0" simplePos="0" relativeHeight="27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3604895"/>
                  <wp:effectExtent l="0" t="0" r="0" b="0"/>
                  <wp:wrapSquare wrapText="largest"/>
                  <wp:docPr id="25" name="Imagen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3604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curl -o webmin-setup-repo.sh \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https://raw.githubusercontent.com/webmin/webmin/master/webmin-setup-repo.sh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sh webmin-setup-repo.sh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lang w:val="en-US"/>
              </w:rPr>
              <w:drawing>
                <wp:anchor distT="0" distB="0" distL="0" distR="0" simplePos="0" relativeHeight="28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1322070"/>
                  <wp:effectExtent l="0" t="0" r="0" b="0"/>
                  <wp:wrapSquare wrapText="largest"/>
                  <wp:docPr id="26" name="Imagen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1322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El script te preguntará si quieres configurar el repositorio de Webmin: responde y. Después instala el paquete: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apt install webmin --install-recommends -y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63310" cy="1555115"/>
            <wp:effectExtent l="0" t="0" r="0" b="0"/>
            <wp:wrapSquare wrapText="largest"/>
            <wp:docPr id="27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Comprueba que el servicio está en marcha y en qué dirección y puerto escucha: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systemctl status webmin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ss -tlnp | grep 10000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3685540"/>
            <wp:effectExtent l="0" t="0" r="0" b="0"/>
            <wp:wrapSquare wrapText="largest"/>
            <wp:docPr id="28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68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Anota lo que aparece en la columna de la dirección local. Una dirección como 0.0.0.0:10000 significa que Webmin acepta conexiones desde cualquier red.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E6F1F4"/>
              <w:start w:val="single" w:sz="24" w:space="0" w:color="1F4E5F"/>
              <w:bottom w:val="single" w:sz="4" w:space="0" w:color="E6F1F4"/>
              <w:end w:val="single" w:sz="4" w:space="0" w:color="E6F1F4"/>
            </w:tcBorders>
            <w:shd w:color="auto" w:fill="E6F1F4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💡 </w:t>
            </w:r>
            <w:r>
              <w:rPr>
                <w:b/>
                <w:bCs/>
                <w:color w:val="1F4E5F"/>
                <w:sz w:val="21"/>
                <w:szCs w:val="21"/>
              </w:rPr>
              <w:t>Nota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Ejecutar con sudo un script descargado de Internet exige confiar en quien lo publica. Si quieres ver qué hace antes de lanzarlo, ábrelo con less webmin-setup-repo.sh.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bookmarkStart w:id="17" w:name="_Toc242167251"/>
      <w:r>
        <w:rPr/>
        <w:t>3.2 Acceder desde el navegador</w:t>
      </w:r>
      <w:bookmarkEnd w:id="17"/>
    </w:p>
    <w:p>
      <w:pPr>
        <w:pStyle w:val="Normal"/>
        <w:rPr/>
      </w:pPr>
      <w:r>
        <w:rPr/>
        <w:t>Comprueba el estado del cortafuegos del servidor: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trHeight w:val="688" w:hRule="atLeast"/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status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drawing>
                <wp:anchor distT="0" distB="0" distL="0" distR="0" simplePos="0" relativeHeight="31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2076450"/>
                  <wp:effectExtent l="0" t="0" r="0" b="0"/>
                  <wp:wrapSquare wrapText="largest"/>
                  <wp:docPr id="29" name="Imagen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2076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 xml:space="preserve">Si aparece </w:t>
      </w:r>
      <w:r>
        <w:rPr>
          <w:b/>
          <w:bCs/>
        </w:rPr>
        <w:t>Status: active</w:t>
      </w:r>
      <w:r>
        <w:rPr/>
        <w:t xml:space="preserve">, el puerto 10000 está bloqueado: ábrelo de forma temporal para hacer la prueba. 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trHeight w:val="106" w:hRule="atLeast"/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</w:t>
            </w:r>
            <w:r>
              <w:drawing>
                <wp:anchor distT="0" distB="0" distL="0" distR="0" simplePos="0" relativeHeight="32" behindDoc="0" locked="0" layoutInCell="1" allowOverlap="1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256540</wp:posOffset>
                  </wp:positionV>
                  <wp:extent cx="4714240" cy="885825"/>
                  <wp:effectExtent l="0" t="0" r="0" b="0"/>
                  <wp:wrapSquare wrapText="largest"/>
                  <wp:docPr id="30" name="Imagen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40" cy="885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do ufw allow 10000/tcp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 xml:space="preserve">Si aparece </w:t>
      </w:r>
      <w:r>
        <w:rPr>
          <w:b/>
          <w:bCs/>
        </w:rPr>
        <w:t>Status: inactive</w:t>
      </w:r>
      <w:r>
        <w:rPr/>
        <w:t xml:space="preserve">, no hace falta hacer nada: el cortafuegos no está filtrando y el puerto ya es accesible. </w:t>
      </w:r>
    </w:p>
    <w:p>
      <w:pPr>
        <w:pStyle w:val="Normal"/>
        <w:rPr/>
      </w:pPr>
      <w:r>
        <w:rPr/>
        <w:t xml:space="preserve">Desde el cliente, abre </w:t>
      </w:r>
      <w:r>
        <w:rPr>
          <w:i/>
        </w:rPr>
        <w:t>https://ip_del_servidor:10000</w:t>
      </w:r>
      <w:r>
        <w:rPr/>
        <w:t>. El navegador avisará de que el certificado no es de confianza, porque Webmin usa uno autofirmado: acepta el aviso para continuar.</w:t>
      </w:r>
    </w:p>
    <w:p>
      <w:pPr>
        <w:pStyle w:val="Normal"/>
        <w:rPr/>
      </w:pPr>
      <w:r>
        <w:rPr/>
        <w:t>Entra con tu usuario administrador (el que tiene permisos de sudo) y explora el menú System. Después cierra sesión con el botón de salida e intenta entrar con soporte. Anota qué ocurre con cada usuario.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E6F1F4"/>
              <w:start w:val="single" w:sz="24" w:space="0" w:color="1F4E5F"/>
              <w:bottom w:val="single" w:sz="4" w:space="0" w:color="E6F1F4"/>
              <w:end w:val="single" w:sz="4" w:space="0" w:color="E6F1F4"/>
            </w:tcBorders>
            <w:shd w:color="auto" w:fill="E6F1F4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💡 </w:t>
            </w:r>
            <w:r>
              <w:rPr>
                <w:b/>
                <w:bCs/>
                <w:color w:val="1F4E5F"/>
                <w:sz w:val="21"/>
                <w:szCs w:val="21"/>
              </w:rPr>
              <w:t>Nota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En Ubuntu, Webmin solo deja entrar a root y a los usuarios que pueden ejecutar cualquier comando con sudo. Un usuario normal como soporte es rechazado, aunque su contraseña sea correcta. Si has visto Cockpit en clase, compara: allí cualquier usuario del sistema podía entrar, aunque con acceso limitado.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bookmarkStart w:id="18" w:name="_Toc242167252"/>
      <w:r>
        <w:rPr/>
        <w:t>3.3 Comprobar qué hace Webmin por debajo</w:t>
      </w:r>
      <w:bookmarkEnd w:id="18"/>
    </w:p>
    <w:p>
      <w:pPr>
        <w:pStyle w:val="Normal"/>
        <w:rPr/>
      </w:pPr>
      <w:r>
        <w:rPr/>
        <w:t>Un panel de administración no hace nada que no puedas hacer desde la terminal: cada clic acaba siendo un comando. Compruébalo con un servicio:</w:t>
      </w:r>
    </w:p>
    <w:p>
      <w:pPr>
        <w:pStyle w:val="ListParagraph"/>
        <w:numPr>
          <w:ilvl w:val="0"/>
          <w:numId w:val="3"/>
        </w:numPr>
        <w:rPr/>
      </w:pPr>
      <w:r>
        <w:rPr/>
        <w:t>En Webmin, ve a System, Bootup and Shutdown, marca el servicio cron y pulsa Stop.</w:t>
      </w:r>
    </w:p>
    <w:p>
      <w:pPr>
        <w:pStyle w:val="ListParagraph"/>
        <w:numPr>
          <w:ilvl w:val="0"/>
          <w:numId w:val="3"/>
        </w:numPr>
        <w:rPr/>
      </w:pPr>
      <w:r>
        <w:rPr/>
        <w:t>En la terminal del servidor, comprueba su estado con systemctl status cron. Debe aparecer como inactivo.</w:t>
      </w:r>
    </w:p>
    <w:p>
      <w:pPr>
        <w:pStyle w:val="ListParagraph"/>
        <w:numPr>
          <w:ilvl w:val="0"/>
          <w:numId w:val="3"/>
        </w:numPr>
        <w:rPr/>
      </w:pPr>
      <w:r>
        <w:rPr/>
        <w:t>Vuelve a arrancarlo desde Webmin con Start y comprueba de nuevo el estado en la terminal.</w:t>
      </w:r>
    </w:p>
    <w:p>
      <w:pPr>
        <w:pStyle w:val="Normal"/>
        <w:rPr/>
      </w:pPr>
      <w:r>
        <w:rPr/>
        <w:t>Después, abre System, Running Processes y busca el proceso de Webmin (miniserv.pl). Comprueba que es el mismo que viste con ss en el apartado 3.1.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bookmarkStart w:id="19" w:name="_Toc242167253"/>
      <w:r>
        <w:rPr/>
        <w:t>3.4 Cerrar el puerto 10000</w:t>
      </w:r>
      <w:bookmarkEnd w:id="19"/>
    </w:p>
    <w:p>
      <w:pPr>
        <w:pStyle w:val="Normal"/>
        <w:rPr/>
      </w:pPr>
      <w:r>
        <w:rPr/>
        <w:t xml:space="preserve">Ahora vas a dejar Webmin accesible solo para quien pueda entrar por SSH. </w:t>
      </w:r>
    </w:p>
    <w:p>
      <w:pPr>
        <w:pStyle w:val="Normal"/>
        <w:rPr/>
      </w:pPr>
      <w:r>
        <w:rPr>
          <w:b/>
          <w:bCs/>
        </w:rPr>
        <w:t>Si el cortafuegos estaba activo,</w:t>
      </w:r>
      <w:r>
        <w:rPr/>
        <w:t xml:space="preserve"> borra la regla que añadiste: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trHeight w:val="1729" w:hRule="atLeast"/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delete allow 10000/tcp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status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drawing>
                <wp:anchor distT="0" distB="0" distL="0" distR="0" simplePos="0" relativeHeight="33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2976880"/>
                  <wp:effectExtent l="0" t="0" r="0" b="0"/>
                  <wp:wrapSquare wrapText="largest"/>
                  <wp:docPr id="31" name="Imagen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2976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bCs/>
        </w:rPr>
        <w:t>Si estaba inactivo,</w:t>
      </w:r>
      <w:r>
        <w:rPr/>
        <w:t xml:space="preserve"> actívalo. Antes permite SSH y el escritorio remoto, que usas en esta misma máquina: con la política por defecto, todo lo que no permitas quedará bloqueado, incluido el puerto 10000.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allow OpenSSH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allow 3389/tcp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enable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status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drawing>
                <wp:anchor distT="0" distB="0" distL="0" distR="0" simplePos="0" relativeHeight="34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3212465"/>
                  <wp:effectExtent l="0" t="0" r="0" b="0"/>
                  <wp:wrapSquare wrapText="largest"/>
                  <wp:docPr id="32" name="Imagen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3212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FFF1D6"/>
              <w:start w:val="single" w:sz="24" w:space="0" w:color="8A5A00"/>
              <w:bottom w:val="single" w:sz="4" w:space="0" w:color="FFF1D6"/>
              <w:end w:val="single" w:sz="4" w:space="0" w:color="FFF1D6"/>
            </w:tcBorders>
            <w:shd w:color="auto" w:fill="FFF1D6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⚠ </w:t>
            </w:r>
            <w:r>
              <w:rPr>
                <w:b/>
                <w:bCs/>
                <w:color w:val="8A5A00"/>
                <w:sz w:val="21"/>
                <w:szCs w:val="21"/>
              </w:rPr>
              <w:t>Atención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Permite SSH antes de activar el cortafuegos. Si lo activas sin esa regla mientras estás conectado por SSH, perderás la conexión.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En la salida de ufw status verás cada regla dos veces, una de ellas con (v6): es la misma regla aplicada a IPv6.</w:t>
      </w:r>
    </w:p>
    <w:p>
      <w:pPr>
        <w:pStyle w:val="Normal"/>
        <w:rPr/>
      </w:pPr>
      <w:r>
        <w:rPr/>
        <w:t>Comprueba desde el cliente que el puerto 10000 ya no responde y que el 22 sí. En Windows, en PowerShell: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Test-NetConnection ip_del_servidor -Port 10000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Test-NetConnection ip_del_servidor -Port 22</w:t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drawing>
                <wp:anchor distT="0" distB="0" distL="0" distR="0" simplePos="0" relativeHeight="35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9310" cy="4001135"/>
                  <wp:effectExtent l="0" t="0" r="0" b="0"/>
                  <wp:wrapSquare wrapText="largest"/>
                  <wp:docPr id="33" name="Imagen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310" cy="4001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20"/>
              <w:jc w:val="start"/>
              <w:rPr>
                <w:rFonts w:ascii="Consolas" w:hAnsi="Consolas" w:eastAsia="Consolas" w:cs="Consolas"/>
                <w:color w:val="2B2B2B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El primero debe mostrar TcpTestSucceeded : False y el segundo, True. Fíjate en que el comando es Test-NetConnection, no Test-Connection (ese último solo hace ping). Si tu cliente es Linux, usa nc -zv ip_del_servidor 10000. Comprueba también que https://ip_del_servidor:10000 ya no carga en el navegador.</w:t>
      </w:r>
    </w:p>
    <w:p>
      <w:pPr>
        <w:pStyle w:val="Heading2"/>
        <w:keepNext w:val="true"/>
        <w:rPr/>
      </w:pPr>
      <w:bookmarkStart w:id="20" w:name="_Toc242167254"/>
      <w:r>
        <w:rPr/>
        <w:t>3.5 Entrar por túnel SSH</w:t>
      </w:r>
      <w:bookmarkEnd w:id="20"/>
    </w:p>
    <w:p>
      <w:pPr>
        <w:pStyle w:val="Normal"/>
        <w:rPr/>
      </w:pPr>
      <w:r>
        <w:rPr/>
        <w:t>En el cliente, abre el túnel y deja la ventana abierta mientras uses Webmin: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ssh -L 10000:localhost:10000 soporte@ip_del_servidor</w:t>
            </w:r>
          </w:p>
        </w:tc>
      </w:tr>
    </w:tbl>
    <w:p>
      <w:pPr>
        <w:pStyle w:val="Normal"/>
        <w:spacing w:before="0" w:after="0"/>
        <w:rPr/>
      </w:pPr>
      <w:r>
        <w:rPr/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4339590"/>
            <wp:effectExtent l="0" t="0" r="0" b="0"/>
            <wp:wrapSquare wrapText="largest"/>
            <wp:docPr id="34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433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Abre https://localhost:10000 en el navegador del cliente y entra con tu usuario administrador. Debes llegar a Webmin aunque el puerto esté cerrado. El navegador volverá a avisar del certificado, porque ahora la dirección es distinta.</w:t>
      </w:r>
    </w:p>
    <w:p>
      <w:pPr>
        <w:pStyle w:val="Normal"/>
        <w:rPr/>
      </w:pPr>
      <w:r>
        <w:rPr/>
        <w:t>Fíjate en que hay dos inicios de sesión distintos: el túnel lo abre soporte, que tiene permiso de SSH, y en Webmin entras con tu usuario administrador. Para llegar al panel hay que superar los dos.</w:t>
      </w:r>
    </w:p>
    <w:p>
      <w:pPr>
        <w:pStyle w:val="Normal"/>
        <w:rPr/>
      </w:pPr>
      <w:r>
        <w:rPr/>
        <w:t>Para comprobar que es el túnel lo que te da acceso, abre otra consola en el cliente y ejecuta netstat -an | findstr 10000 en Windows, o ss -tln | grep 10000 en Linux. Verás el puerto 10000 escuchando en 127.0.0.1 de tu propio equipo: quien escucha es el cliente ssh. Por último, cierra la sesión SSH y recarga el navegador: Webmin deja de responder.</w:t>
      </w:r>
    </w:p>
    <w:p>
      <w:pPr>
        <w:pStyle w:val="Heading1"/>
        <w:keepNext w:val="true"/>
        <w:rPr/>
      </w:pPr>
      <w:bookmarkStart w:id="21" w:name="_Toc242167255"/>
      <w:r>
        <w:rPr/>
        <w:t>4. Para ir más allá</w:t>
      </w:r>
      <w:bookmarkEnd w:id="21"/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Webmin solo en localhost:</w:t>
      </w:r>
      <w:r>
        <w:rPr/>
        <w:t xml:space="preserve"> el cortafuegos bloquea el puerto 10000, pero Webmin sigue escuchando en todas las interfaces, y si alguien desactivara ufw volvería a estar expuesto. Haz que solo escuche en el propio servidor: añade la línea bind=127.0.0.1 al fichero /etc/webmin/miniserv.conf, reinicia con sudo systemctl restart webmin y comprueba con sudo ss -tlnp | grep 10000 que ahora escucha en 127.0.0.1. Si sigue apareciendo una línea con [::]:10000, cambia también en ese fichero ipv6=1 por ipv6=0 y reinicia. Comprueba que el túnel sigue funcionando y explica qué ventaja tiene esto frente a confiar solo en el cortafuegos.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Túnel sin shell y con clave:</w:t>
      </w:r>
      <w:r>
        <w:rPr/>
        <w:t xml:space="preserve"> abre el túnel con ssh -N -L 10000:localhost:10000 soporte@ip_del_servidor usando tu clave SSH en lugar de la contraseña. Explica qué hace la opción -N.</w:t>
      </w:r>
    </w:p>
    <w:p>
      <w:pPr>
        <w:pStyle w:val="Heading1"/>
        <w:keepNext w:val="true"/>
        <w:rPr/>
      </w:pPr>
      <w:bookmarkStart w:id="22" w:name="_Toc242167256"/>
      <w:r>
        <w:rPr/>
        <w:t>5. Lista de autoevaluación</w:t>
      </w:r>
      <w:bookmarkEnd w:id="22"/>
    </w:p>
    <w:p>
      <w:pPr>
        <w:pStyle w:val="Normal"/>
        <w:rPr/>
      </w:pPr>
      <w:r>
        <w:rPr/>
        <w:t>Marca lo que has conseguido. Esta lista no tiene nota: sirve para que sepas qué te falta repasar antes de la prueba.</w:t>
      </w:r>
    </w:p>
    <w:tbl>
      <w:tblPr>
        <w:tblW w:w="8996" w:type="dxa"/>
        <w:jc w:val="start"/>
        <w:tblInd w:w="-3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noHBand="0" w:noVBand="1" w:firstColumn="1" w:lastRow="0" w:lastColumn="0" w:firstRow="1" w:val="04a0"/>
      </w:tblPr>
      <w:tblGrid>
        <w:gridCol w:w="698"/>
        <w:gridCol w:w="8298"/>
      </w:tblGrid>
      <w:tr>
        <w:trPr>
          <w:tblHeader w:val="true"/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5F" w:val="clear"/>
            <w:vAlign w:val="center"/>
          </w:tcPr>
          <w:p>
            <w:pPr>
              <w:pStyle w:val="Normal"/>
              <w:spacing w:before="0" w:after="160"/>
              <w:jc w:val="start"/>
              <w:rPr/>
            </w:pPr>
            <w:r>
              <w:rPr/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5F" w:val="clear"/>
            <w:vAlign w:val="cente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Compruébalo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Creé los usuarios soporte e invitado en Linux sin darles privilegios de administración.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Restringí SSH con AllowGroups y comprobé la sintaxis con sshd -t antes de reiniciar.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Comprobé que invitado es rechazado aunque su contraseña sea correcta y localicé el motivo en el registro.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Quité y devolví el acceso a soporte cambiando solo su pertenencia al grupo.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Restringí xRDP creando el grupo tsusers, comprobé el rechazo de invitado y localicé el motivo en xrdp-sesman.log.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Creé el usuario en Windows sin escribir la contraseña en claro en el comando.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Di acceso por escritorio remoto usando el SID del grupo y comprobé la pertenencia.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Localicé en el Visor de eventos el intento fallido y el correcto.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Restringí SSH en Windows con AllowGroups, colocando la línea antes del bloque Match, comprobé la sintaxis con sshd.exe -t y vi el rechazo en el Visor de eventos.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Instalé Webmin desde su repositorio oficial y comprobé en qué dirección y puerto escucha.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Entré en Webmin con mi usuario administrador, comprobé qué ocurre con soporte y sé explicar por qué.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Paré y arranqué un servicio desde Webmin y comprobé el cambio con systemctl.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Cerré el puerto 10000 con ufw sin perder el acceso por SSH y lo comprobé desde el cliente.</w:t>
            </w:r>
          </w:p>
        </w:tc>
      </w:tr>
      <w:tr>
        <w:trPr>
          <w:trHeight w:val="300" w:hRule="atLeast"/>
          <w:cantSplit/>
        </w:trPr>
        <w:tc>
          <w:tcPr>
            <w:tcW w:w="6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Accedí a Webmin a través de un túnel SSH y sé explicar con mis palabras qué hace -L 10000:localhost:10000.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bookmarkStart w:id="23" w:name="_Toc242167257"/>
      <w:r>
        <w:rPr/>
        <w:t>6. Qué subir a tu repositorio de documentación</w:t>
      </w:r>
      <w:bookmarkEnd w:id="23"/>
    </w:p>
    <w:p>
      <w:pPr>
        <w:pStyle w:val="Normal"/>
        <w:rPr/>
      </w:pPr>
      <w:r>
        <w:rPr/>
        <w:t>Crea en tu repositorio una carpeta para esta práctica con un fichero README.md que incluya: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Resumen con tus palabras:</w:t>
      </w:r>
      <w:r>
        <w:rPr/>
        <w:t xml:space="preserve"> mínimo privilegio, AllowGroups en Linux y en Windows, el SID del grupo de escritorio remoto, tsusers en xRDP, qué es un túnel SSH y por qué no se expone un panel de administración a la red.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Comandos que has usado,</w:t>
      </w:r>
      <w:r>
        <w:rPr/>
        <w:t xml:space="preserve"> como texto y con su salida, no solo capturas.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Capturas:</w:t>
      </w:r>
      <w:r>
        <w:rPr/>
        <w:t xml:space="preserve"> el rechazo de invitado por SSH y por escritorio remoto en las dos máquinas, la línea del registro con not allowed, el mensaje de Windows sin permiso, los sucesos 4625 y 4624, el rechazo de soporte en Webmin, la comprobación del puerto 10000 cerrado y Webmin abierto a través del túnel.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Problemas y soluciones:</w:t>
      </w:r>
      <w:r>
        <w:rPr/>
        <w:t xml:space="preserve"> qué falló, cómo lo averiguaste y qué hiciste para arreglarlo.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E6F1F4"/>
              <w:start w:val="single" w:sz="24" w:space="0" w:color="1F4E5F"/>
              <w:bottom w:val="single" w:sz="4" w:space="0" w:color="E6F1F4"/>
              <w:end w:val="single" w:sz="4" w:space="0" w:color="E6F1F4"/>
            </w:tcBorders>
            <w:shd w:color="auto" w:fill="E6F1F4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💡 </w:t>
            </w:r>
            <w:r>
              <w:rPr>
                <w:b/>
                <w:bCs/>
                <w:color w:val="1F4E5F"/>
                <w:sz w:val="21"/>
                <w:szCs w:val="21"/>
              </w:rPr>
              <w:t>Nota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Todo lo que subas debe poder explicarse. La profesora</w:t>
            </w:r>
            <w:bookmarkStart w:id="24" w:name="_GoBack"/>
            <w:bookmarkEnd w:id="24"/>
            <w:r>
              <w:rPr>
                <w:color w:val="333333"/>
                <w:sz w:val="21"/>
                <w:szCs w:val="21"/>
              </w:rPr>
              <w:t xml:space="preserve"> puede pedirte una breve explicación oral de cualquier evidencia de tu repositorio.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32"/>
      <w:headerReference w:type="default" r:id="rId33"/>
      <w:headerReference w:type="first" r:id="rId34"/>
      <w:footerReference w:type="even" r:id="rId35"/>
      <w:footerReference w:type="default" r:id="rId36"/>
      <w:footerReference w:type="first" r:id="rId37"/>
      <w:type w:val="nextPage"/>
      <w:pgSz w:w="11906" w:h="16838"/>
      <w:pgMar w:left="1100" w:right="1100" w:gutter="0" w:header="708" w:top="1000" w:footer="708" w:bottom="100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Verdana Pro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21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NUMPAGES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22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08"/>
        <w:tab w:val="left" w:pos="300" w:leader="none"/>
        <w:tab w:val="right" w:pos="9026" w:leader="none"/>
      </w:tabs>
      <w:spacing w:before="0" w:after="160"/>
      <w:ind w:firstLine="708"/>
      <w:rPr/>
    </w:pPr>
    <w:r>
      <w:rPr>
        <w:color w:val="888888"/>
        <w:sz w:val="16"/>
        <w:szCs w:val="16"/>
      </w:rPr>
      <w:t>UT1 - RA4</w:t>
    </w:r>
    <w:r>
      <w:rPr/>
      <w:tab/>
    </w:r>
    <w:r>
      <w:rPr>
        <w:color w:val="888888"/>
        <w:sz w:val="16"/>
        <w:szCs w:val="16"/>
      </w:rPr>
      <w:t>Cuentas y herramientas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2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84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2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840" w:hanging="2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42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84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23607"/>
    <w:pPr>
      <w:widowControl/>
      <w:suppressAutoHyphens w:val="true"/>
      <w:bidi w:val="0"/>
      <w:spacing w:lineRule="auto" w:line="288" w:before="0" w:after="160"/>
      <w:jc w:val="both"/>
    </w:pPr>
    <w:rPr>
      <w:rFonts w:ascii="Verdana Pro" w:hAnsi="Verdana Pro" w:eastAsia="Verdana Pro" w:cs="Verdana Pro"/>
      <w:color w:val="auto"/>
      <w:kern w:val="0"/>
      <w:sz w:val="22"/>
      <w:szCs w:val="22"/>
      <w:lang w:val="es-ES" w:eastAsia="ja-JP" w:bidi="ar-SA"/>
    </w:rPr>
  </w:style>
  <w:style w:type="paragraph" w:styleId="Heading1">
    <w:name w:val="heading 1"/>
    <w:uiPriority w:val="9"/>
    <w:qFormat/>
    <w:rsid w:val="00c31da8"/>
    <w:pPr>
      <w:widowControl/>
      <w:pBdr>
        <w:bottom w:val="single" w:sz="8" w:space="4" w:color="0070C0"/>
      </w:pBdr>
      <w:suppressAutoHyphens w:val="true"/>
      <w:bidi w:val="0"/>
      <w:spacing w:before="360" w:after="160"/>
      <w:jc w:val="start"/>
      <w:outlineLvl w:val="0"/>
    </w:pPr>
    <w:rPr>
      <w:rFonts w:ascii="Verdana" w:hAnsi="Verdana" w:eastAsia="Times New Roman" w:cs="Times New Roman"/>
      <w:b/>
      <w:bCs/>
      <w:color w:val="0070C0"/>
      <w:kern w:val="0"/>
      <w:sz w:val="30"/>
      <w:szCs w:val="30"/>
      <w:lang w:val="es-ES" w:eastAsia="ja-JP" w:bidi="ar-SA"/>
    </w:rPr>
  </w:style>
  <w:style w:type="paragraph" w:styleId="Heading2">
    <w:name w:val="heading 2"/>
    <w:uiPriority w:val="9"/>
    <w:unhideWhenUsed/>
    <w:qFormat/>
    <w:rsid w:val="7ce7b640"/>
    <w:pPr>
      <w:widowControl/>
      <w:suppressAutoHyphens w:val="true"/>
      <w:bidi w:val="0"/>
      <w:spacing w:before="280" w:after="120"/>
      <w:jc w:val="start"/>
      <w:outlineLvl w:val="1"/>
    </w:pPr>
    <w:rPr>
      <w:rFonts w:ascii="Verdana" w:hAnsi="Verdana" w:eastAsia="Verdana" w:cs="Verdana"/>
      <w:b/>
      <w:bCs/>
      <w:color w:val="0070C0"/>
      <w:kern w:val="0"/>
      <w:sz w:val="24"/>
      <w:szCs w:val="24"/>
      <w:lang w:val="es-ES" w:eastAsia="ja-JP" w:bidi="ar-SA"/>
    </w:rPr>
  </w:style>
  <w:style w:type="paragraph" w:styleId="Heading3">
    <w:name w:val="heading 3"/>
    <w:uiPriority w:val="9"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s-ES" w:eastAsia="ja-JP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s-ES" w:eastAsia="ja-JP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s-ES" w:eastAsia="ja-JP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s-E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user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Caracteresdenotafinaluser">
    <w:name w:val="Caracteres de nota final (user)"/>
    <w:uiPriority w:val="99"/>
    <w:semiHidden/>
    <w:unhideWhenUsed/>
    <w:qFormat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uiPriority w:val="99"/>
    <w:semiHidden/>
    <w:unhideWhenUsed/>
    <w:qFormat/>
    <w:rPr>
      <w:sz w:val="20"/>
      <w:szCs w:val="20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c31da8"/>
    <w:rPr>
      <w:rFonts w:ascii="Calibri" w:hAnsi="Calibri" w:eastAsia="" w:cs="" w:asciiTheme="minorHAnsi" w:cstheme="minorBidi" w:eastAsiaTheme="minorEastAsia" w:hAnsiTheme="minorHAnsi"/>
      <w:sz w:val="22"/>
      <w:szCs w:val="22"/>
      <w:lang w:eastAsia="es-ES"/>
    </w:rPr>
  </w:style>
  <w:style w:type="character" w:styleId="EncabezadoCar" w:customStyle="1">
    <w:name w:val="Encabezado Car"/>
    <w:basedOn w:val="DefaultParagraphFont"/>
    <w:uiPriority w:val="99"/>
    <w:qFormat/>
    <w:rsid w:val="00cb49e5"/>
    <w:rPr>
      <w:rFonts w:ascii="Verdana Pro" w:hAnsi="Verdana Pro" w:eastAsia="Verdana Pro" w:cs="Verdana Pro"/>
      <w:sz w:val="22"/>
      <w:szCs w:val="22"/>
    </w:rPr>
  </w:style>
  <w:style w:type="character" w:styleId="PiedepginaCar" w:customStyle="1">
    <w:name w:val="Pie de página Car"/>
    <w:basedOn w:val="DefaultParagraphFont"/>
    <w:uiPriority w:val="99"/>
    <w:qFormat/>
    <w:rsid w:val="00cb49e5"/>
    <w:rPr>
      <w:rFonts w:ascii="Verdana Pro" w:hAnsi="Verdana Pro" w:eastAsia="Verdana Pro" w:cs="Verdana Pro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c277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c27735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7735"/>
    <w:rPr>
      <w:b/>
      <w:bCs/>
    </w:rPr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s-ES" w:eastAsia="ja-JP" w:bidi="ar-SA"/>
    </w:rPr>
  </w:style>
  <w:style w:type="paragraph" w:styleId="Fuerte1" w:customStyle="1">
    <w:name w:val="Fuerte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s-ES" w:eastAsia="ja-JP" w:bidi="ar-SA"/>
    </w:rPr>
  </w:style>
  <w:style w:type="paragraph" w:styleId="ListParagraph">
    <w:name w:val="List Paragraph"/>
    <w:qFormat/>
    <w:rsid w:val="0055496d"/>
    <w:pPr>
      <w:widowControl/>
      <w:numPr>
        <w:ilvl w:val="0"/>
        <w:numId w:val="2"/>
      </w:numPr>
      <w:suppressAutoHyphens w:val="true"/>
      <w:bidi w:val="0"/>
      <w:spacing w:lineRule="auto" w:line="276" w:before="0" w:after="90"/>
      <w:jc w:val="both"/>
    </w:pPr>
    <w:rPr>
      <w:rFonts w:ascii="Verdana" w:hAnsi="Verdana" w:eastAsia="Times New Roman" w:cs="Times New Roman"/>
      <w:bCs/>
      <w:color w:val="auto"/>
      <w:kern w:val="0"/>
      <w:sz w:val="22"/>
      <w:szCs w:val="22"/>
      <w:lang w:val="es-ES" w:eastAsia="ja-JP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ja-JP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ja-JP" w:bidi="ar-SA"/>
    </w:rPr>
  </w:style>
  <w:style w:type="paragraph" w:styleId="NoSpacing">
    <w:name w:val="No Spacing"/>
    <w:link w:val="SinespaciadoCar"/>
    <w:uiPriority w:val="1"/>
    <w:qFormat/>
    <w:rsid w:val="00c31da8"/>
    <w:pPr>
      <w:widowControl/>
      <w:suppressAutoHyphens w:val="true"/>
      <w:bidi w:val="0"/>
      <w:spacing w:before="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ES" w:bidi="ar-SA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cb49e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cb49e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b49e5"/>
    <w:pPr>
      <w:keepNext w:val="true"/>
      <w:keepLines/>
      <w:pBdr>
        <w:bottom w:val="nil"/>
      </w:pBdr>
      <w:spacing w:lineRule="auto" w:line="259" w:before="24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F5496"/>
      <w:sz w:val="32"/>
      <w:szCs w:val="32"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b49e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b49e5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b49e5"/>
    <w:pPr>
      <w:spacing w:before="0" w:after="100"/>
      <w:ind w:start="440"/>
    </w:pPr>
    <w:rPr/>
  </w:style>
  <w:style w:type="paragraph" w:styleId="Subtitle">
    <w:name w:val="Subtitle"/>
    <w:basedOn w:val="Normal"/>
    <w:next w:val="Normal"/>
    <w:uiPriority w:val="11"/>
    <w:qFormat/>
    <w:rsid w:val="7ce7b640"/>
    <w:pPr/>
    <w:rPr>
      <w:rFonts w:eastAsia="" w:cs="" w:cstheme="majorBidi" w:eastAsiaTheme="majorEastAsia"/>
      <w:color w:themeColor="text1" w:themeTint="a6" w:val="595959"/>
      <w:sz w:val="28"/>
      <w:szCs w:val="28"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soporte@ip_del_servidor" TargetMode="External"/><Relationship Id="rId6" Type="http://schemas.openxmlformats.org/officeDocument/2006/relationships/image" Target="media/image4.png"/><Relationship Id="rId7" Type="http://schemas.openxmlformats.org/officeDocument/2006/relationships/hyperlink" Target="mailto:invitado@ip_del_servidor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header" Target="header1.xml"/><Relationship Id="rId33" Type="http://schemas.openxmlformats.org/officeDocument/2006/relationships/header" Target="header2.xml"/><Relationship Id="rId34" Type="http://schemas.openxmlformats.org/officeDocument/2006/relationships/header" Target="header3.xml"/><Relationship Id="rId35" Type="http://schemas.openxmlformats.org/officeDocument/2006/relationships/footer" Target="footer1.xml"/><Relationship Id="rId36" Type="http://schemas.openxmlformats.org/officeDocument/2006/relationships/footer" Target="footer2.xml"/><Relationship Id="rId37" Type="http://schemas.openxmlformats.org/officeDocument/2006/relationships/footer" Target="footer3.xm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LibreOffice/26.2.5.2$Linux_X86_64 LibreOffice_project/620$Build-2</Application>
  <AppVersion>15.0000</AppVersion>
  <Pages>3</Pages>
  <Words>3012</Words>
  <Characters>15169</Characters>
  <CharactersWithSpaces>17948</CharactersWithSpaces>
  <Paragraphs>227</Paragraphs>
  <Company>Administración de sistemas operativos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2026-09-18T11:56:00Z</dcterms:created>
  <dc:creator>Un-named</dc:creator>
  <dc:description/>
  <dc:language>es-ES</dc:language>
  <cp:lastModifiedBy/>
  <dcterms:modified xsi:type="dcterms:W3CDTF">2026-10-13T13:15:09Z</dcterms:modified>
  <cp:revision>31</cp:revision>
  <dc:subject>Práctica: cuentas de acceso y herramientas de administración remota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0x01010021D3CAFF102DA3439F49BDB047E7E53B</vt:lpwstr>
  </property>
  <property fmtid="{D5CDD505-2E9C-101B-9397-08002B2CF9AE}" pid="4" name="Order">
    <vt:r8>1747300</vt:r8>
  </property>
  <property fmtid="{D5CDD505-2E9C-101B-9397-08002B2CF9AE}" pid="5" name="TriggerFlowInfo">
    <vt:lpwstr/>
  </property>
  <property fmtid="{D5CDD505-2E9C-101B-9397-08002B2CF9AE}" pid="6" name="_ExtendedDescription">
    <vt:lpwstr/>
  </property>
  <property fmtid="{D5CDD505-2E9C-101B-9397-08002B2CF9AE}" pid="7" name="_SharedFileIndex">
    <vt:lpwstr/>
  </property>
  <property fmtid="{D5CDD505-2E9C-101B-9397-08002B2CF9AE}" pid="8" name="_SourceUrl">
    <vt:lpwstr/>
  </property>
</Properties>
</file>