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E9BE1" w14:textId="77777777" w:rsidR="00D14140" w:rsidRPr="00D14140" w:rsidRDefault="00D14140" w:rsidP="00D14140">
      <w:pPr>
        <w:rPr>
          <w:b/>
          <w:bCs/>
        </w:rPr>
      </w:pPr>
      <w:r w:rsidRPr="00D14140">
        <w:rPr>
          <w:b/>
          <w:bCs/>
        </w:rPr>
        <w:t>Problem Statement</w:t>
      </w:r>
    </w:p>
    <w:p w14:paraId="19FEDC02" w14:textId="77777777" w:rsidR="00D14140" w:rsidRPr="00D14140" w:rsidRDefault="00D14140" w:rsidP="00D14140">
      <w:r w:rsidRPr="00D14140">
        <w:rPr>
          <w:b/>
          <w:bCs/>
        </w:rPr>
        <w:t>Families often face challenges in managing and tracking their monthly expenses due to the lack of centralized, automated, and customizable financial tools. Existing solutions such as spreadsheets or mobile apps either require manual input, lack flexibility, or do not offer detailed reporting. This leads to poor visibility into spending habits and difficulty in staying within budget.</w:t>
      </w:r>
    </w:p>
    <w:p w14:paraId="614B0753" w14:textId="77777777" w:rsidR="00D14140" w:rsidRPr="00D14140" w:rsidRDefault="00D14140" w:rsidP="00D14140">
      <w:r w:rsidRPr="00D14140">
        <w:rPr>
          <w:b/>
          <w:bCs/>
        </w:rPr>
        <w:t xml:space="preserve">There is a need for a structured, secure, and user-friendly platform to record, categorize, and </w:t>
      </w:r>
      <w:proofErr w:type="spellStart"/>
      <w:r w:rsidRPr="00D14140">
        <w:rPr>
          <w:b/>
          <w:bCs/>
        </w:rPr>
        <w:t>analyze</w:t>
      </w:r>
      <w:proofErr w:type="spellEnd"/>
      <w:r w:rsidRPr="00D14140">
        <w:rPr>
          <w:b/>
          <w:bCs/>
        </w:rPr>
        <w:t xml:space="preserve"> expenses in real-time. ServiceNow, with its powerful workflow automation and reporting capabilities, offers a unique opportunity to build a custom expense-tracking application that meets these needs while demonstrating the platform’s adaptability beyond traditional enterprise scenarios.</w:t>
      </w:r>
    </w:p>
    <w:p w14:paraId="1664E9C0" w14:textId="77777777" w:rsidR="00D14140" w:rsidRPr="00D14140" w:rsidRDefault="00D14140" w:rsidP="00D14140">
      <w:r w:rsidRPr="00D14140">
        <w:pict w14:anchorId="2A588261">
          <v:rect id="_x0000_i1031" style="width:0;height:1.5pt" o:hralign="center" o:hrstd="t" o:hr="t" fillcolor="#a0a0a0" stroked="f"/>
        </w:pict>
      </w:r>
    </w:p>
    <w:p w14:paraId="3868221F" w14:textId="77777777" w:rsidR="00D14140" w:rsidRPr="00D14140" w:rsidRDefault="00D14140" w:rsidP="00D14140">
      <w:pPr>
        <w:rPr>
          <w:b/>
          <w:bCs/>
        </w:rPr>
      </w:pPr>
      <w:r w:rsidRPr="00D14140">
        <w:rPr>
          <w:rFonts w:ascii="Segoe UI Emoji" w:hAnsi="Segoe UI Emoji" w:cs="Segoe UI Emoji"/>
          <w:b/>
          <w:bCs/>
        </w:rPr>
        <w:t>✅</w:t>
      </w:r>
      <w:r w:rsidRPr="00D14140">
        <w:rPr>
          <w:b/>
          <w:bCs/>
        </w:rPr>
        <w:t xml:space="preserve"> Key Components of the Problem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4"/>
        <w:gridCol w:w="5712"/>
      </w:tblGrid>
      <w:tr w:rsidR="00D14140" w:rsidRPr="00D14140" w14:paraId="15216D48" w14:textId="77777777" w:rsidTr="00D14140">
        <w:trPr>
          <w:tblHeader/>
          <w:tblCellSpacing w:w="15" w:type="dxa"/>
        </w:trPr>
        <w:tc>
          <w:tcPr>
            <w:tcW w:w="0" w:type="auto"/>
            <w:vAlign w:val="center"/>
            <w:hideMark/>
          </w:tcPr>
          <w:p w14:paraId="0DF1E205" w14:textId="77777777" w:rsidR="00D14140" w:rsidRPr="00D14140" w:rsidRDefault="00D14140" w:rsidP="00D14140">
            <w:pPr>
              <w:rPr>
                <w:b/>
                <w:bCs/>
              </w:rPr>
            </w:pPr>
            <w:r w:rsidRPr="00D14140">
              <w:rPr>
                <w:b/>
                <w:bCs/>
              </w:rPr>
              <w:t>Element</w:t>
            </w:r>
          </w:p>
        </w:tc>
        <w:tc>
          <w:tcPr>
            <w:tcW w:w="0" w:type="auto"/>
            <w:vAlign w:val="center"/>
            <w:hideMark/>
          </w:tcPr>
          <w:p w14:paraId="13789CBB" w14:textId="77777777" w:rsidR="00D14140" w:rsidRPr="00D14140" w:rsidRDefault="00D14140" w:rsidP="00D14140">
            <w:pPr>
              <w:rPr>
                <w:b/>
                <w:bCs/>
              </w:rPr>
            </w:pPr>
            <w:r w:rsidRPr="00D14140">
              <w:rPr>
                <w:b/>
                <w:bCs/>
              </w:rPr>
              <w:t>Explanation</w:t>
            </w:r>
          </w:p>
        </w:tc>
      </w:tr>
      <w:tr w:rsidR="00D14140" w:rsidRPr="00D14140" w14:paraId="32E623F1" w14:textId="77777777" w:rsidTr="00D14140">
        <w:trPr>
          <w:tblCellSpacing w:w="15" w:type="dxa"/>
        </w:trPr>
        <w:tc>
          <w:tcPr>
            <w:tcW w:w="0" w:type="auto"/>
            <w:vAlign w:val="center"/>
            <w:hideMark/>
          </w:tcPr>
          <w:p w14:paraId="3E6A113D" w14:textId="77777777" w:rsidR="00D14140" w:rsidRPr="00D14140" w:rsidRDefault="00D14140" w:rsidP="00D14140">
            <w:r w:rsidRPr="00D14140">
              <w:rPr>
                <w:b/>
                <w:bCs/>
              </w:rPr>
              <w:t>Who is affected?</w:t>
            </w:r>
          </w:p>
        </w:tc>
        <w:tc>
          <w:tcPr>
            <w:tcW w:w="0" w:type="auto"/>
            <w:vAlign w:val="center"/>
            <w:hideMark/>
          </w:tcPr>
          <w:p w14:paraId="06241FD7" w14:textId="77777777" w:rsidR="00D14140" w:rsidRPr="00D14140" w:rsidRDefault="00D14140" w:rsidP="00D14140">
            <w:r w:rsidRPr="00D14140">
              <w:t>Families or individuals managing household budgets</w:t>
            </w:r>
          </w:p>
        </w:tc>
      </w:tr>
      <w:tr w:rsidR="00D14140" w:rsidRPr="00D14140" w14:paraId="358B0FB8" w14:textId="77777777" w:rsidTr="00D14140">
        <w:trPr>
          <w:tblCellSpacing w:w="15" w:type="dxa"/>
        </w:trPr>
        <w:tc>
          <w:tcPr>
            <w:tcW w:w="0" w:type="auto"/>
            <w:vAlign w:val="center"/>
            <w:hideMark/>
          </w:tcPr>
          <w:p w14:paraId="41FDAE2A" w14:textId="77777777" w:rsidR="00D14140" w:rsidRPr="00D14140" w:rsidRDefault="00D14140" w:rsidP="00D14140">
            <w:r w:rsidRPr="00D14140">
              <w:rPr>
                <w:b/>
                <w:bCs/>
              </w:rPr>
              <w:t>What is the problem?</w:t>
            </w:r>
          </w:p>
        </w:tc>
        <w:tc>
          <w:tcPr>
            <w:tcW w:w="0" w:type="auto"/>
            <w:vAlign w:val="center"/>
            <w:hideMark/>
          </w:tcPr>
          <w:p w14:paraId="3C0F6463" w14:textId="77777777" w:rsidR="00D14140" w:rsidRPr="00D14140" w:rsidRDefault="00D14140" w:rsidP="00D14140">
            <w:r w:rsidRPr="00D14140">
              <w:t>Lack of centralized, automated, and customizable tools for expense tracking</w:t>
            </w:r>
          </w:p>
        </w:tc>
      </w:tr>
      <w:tr w:rsidR="00D14140" w:rsidRPr="00D14140" w14:paraId="540D0EDD" w14:textId="77777777" w:rsidTr="00D14140">
        <w:trPr>
          <w:tblCellSpacing w:w="15" w:type="dxa"/>
        </w:trPr>
        <w:tc>
          <w:tcPr>
            <w:tcW w:w="0" w:type="auto"/>
            <w:vAlign w:val="center"/>
            <w:hideMark/>
          </w:tcPr>
          <w:p w14:paraId="32E6D2F2" w14:textId="77777777" w:rsidR="00D14140" w:rsidRPr="00D14140" w:rsidRDefault="00D14140" w:rsidP="00D14140">
            <w:r w:rsidRPr="00D14140">
              <w:rPr>
                <w:b/>
                <w:bCs/>
              </w:rPr>
              <w:t>Why is it a problem?</w:t>
            </w:r>
          </w:p>
        </w:tc>
        <w:tc>
          <w:tcPr>
            <w:tcW w:w="0" w:type="auto"/>
            <w:vAlign w:val="center"/>
            <w:hideMark/>
          </w:tcPr>
          <w:p w14:paraId="5C37643B" w14:textId="77777777" w:rsidR="00D14140" w:rsidRPr="00D14140" w:rsidRDefault="00D14140" w:rsidP="00D14140">
            <w:r w:rsidRPr="00D14140">
              <w:t>Causes disorganized finances, overspending, and lack of visibility</w:t>
            </w:r>
          </w:p>
        </w:tc>
      </w:tr>
      <w:tr w:rsidR="00D14140" w:rsidRPr="00D14140" w14:paraId="6D671FEB" w14:textId="77777777" w:rsidTr="00D14140">
        <w:trPr>
          <w:tblCellSpacing w:w="15" w:type="dxa"/>
        </w:trPr>
        <w:tc>
          <w:tcPr>
            <w:tcW w:w="0" w:type="auto"/>
            <w:vAlign w:val="center"/>
            <w:hideMark/>
          </w:tcPr>
          <w:p w14:paraId="14000F8D" w14:textId="77777777" w:rsidR="00D14140" w:rsidRPr="00D14140" w:rsidRDefault="00D14140" w:rsidP="00D14140">
            <w:r w:rsidRPr="00D14140">
              <w:rPr>
                <w:b/>
                <w:bCs/>
              </w:rPr>
              <w:t>What’s currently used?</w:t>
            </w:r>
          </w:p>
        </w:tc>
        <w:tc>
          <w:tcPr>
            <w:tcW w:w="0" w:type="auto"/>
            <w:vAlign w:val="center"/>
            <w:hideMark/>
          </w:tcPr>
          <w:p w14:paraId="616150D7" w14:textId="77777777" w:rsidR="00D14140" w:rsidRPr="00D14140" w:rsidRDefault="00D14140" w:rsidP="00D14140">
            <w:r w:rsidRPr="00D14140">
              <w:t>Spreadsheets, mobile apps, or manual methods</w:t>
            </w:r>
          </w:p>
        </w:tc>
      </w:tr>
      <w:tr w:rsidR="00D14140" w:rsidRPr="00D14140" w14:paraId="05225FBA" w14:textId="77777777" w:rsidTr="00D14140">
        <w:trPr>
          <w:tblCellSpacing w:w="15" w:type="dxa"/>
        </w:trPr>
        <w:tc>
          <w:tcPr>
            <w:tcW w:w="0" w:type="auto"/>
            <w:vAlign w:val="center"/>
            <w:hideMark/>
          </w:tcPr>
          <w:p w14:paraId="28407614" w14:textId="77777777" w:rsidR="00D14140" w:rsidRPr="00D14140" w:rsidRDefault="00D14140" w:rsidP="00D14140">
            <w:r w:rsidRPr="00D14140">
              <w:rPr>
                <w:b/>
                <w:bCs/>
              </w:rPr>
              <w:t>Why aren’t current solutions sufficient?</w:t>
            </w:r>
          </w:p>
        </w:tc>
        <w:tc>
          <w:tcPr>
            <w:tcW w:w="0" w:type="auto"/>
            <w:vAlign w:val="center"/>
            <w:hideMark/>
          </w:tcPr>
          <w:p w14:paraId="4BFEB2E9" w14:textId="77777777" w:rsidR="00D14140" w:rsidRPr="00D14140" w:rsidRDefault="00D14140" w:rsidP="00D14140">
            <w:r w:rsidRPr="00D14140">
              <w:t>Manual, limited in flexibility and reporting</w:t>
            </w:r>
          </w:p>
        </w:tc>
      </w:tr>
      <w:tr w:rsidR="00D14140" w:rsidRPr="00D14140" w14:paraId="2CA48C14" w14:textId="77777777" w:rsidTr="00D14140">
        <w:trPr>
          <w:tblCellSpacing w:w="15" w:type="dxa"/>
        </w:trPr>
        <w:tc>
          <w:tcPr>
            <w:tcW w:w="0" w:type="auto"/>
            <w:vAlign w:val="center"/>
            <w:hideMark/>
          </w:tcPr>
          <w:p w14:paraId="12BF1633" w14:textId="77777777" w:rsidR="00D14140" w:rsidRPr="00D14140" w:rsidRDefault="00D14140" w:rsidP="00D14140">
            <w:r w:rsidRPr="00D14140">
              <w:rPr>
                <w:b/>
                <w:bCs/>
              </w:rPr>
              <w:t>Why ServiceNow?</w:t>
            </w:r>
          </w:p>
        </w:tc>
        <w:tc>
          <w:tcPr>
            <w:tcW w:w="0" w:type="auto"/>
            <w:vAlign w:val="center"/>
            <w:hideMark/>
          </w:tcPr>
          <w:p w14:paraId="47C35BC6" w14:textId="77777777" w:rsidR="00D14140" w:rsidRPr="00D14140" w:rsidRDefault="00D14140" w:rsidP="00D14140">
            <w:r w:rsidRPr="00D14140">
              <w:t>Offers workflow automation, reporting, and customizability</w:t>
            </w:r>
          </w:p>
        </w:tc>
      </w:tr>
    </w:tbl>
    <w:p w14:paraId="30E306A8" w14:textId="77777777" w:rsidR="00996D24" w:rsidRDefault="00996D24"/>
    <w:sectPr w:rsidR="00996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190"/>
    <w:rsid w:val="0014480A"/>
    <w:rsid w:val="005635B6"/>
    <w:rsid w:val="00821190"/>
    <w:rsid w:val="00996D24"/>
    <w:rsid w:val="00C13577"/>
    <w:rsid w:val="00D14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542F6-35D0-47C5-BF09-0C68C1E7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190"/>
    <w:rPr>
      <w:rFonts w:eastAsiaTheme="majorEastAsia" w:cstheme="majorBidi"/>
      <w:color w:val="272727" w:themeColor="text1" w:themeTint="D8"/>
    </w:rPr>
  </w:style>
  <w:style w:type="paragraph" w:styleId="Title">
    <w:name w:val="Title"/>
    <w:basedOn w:val="Normal"/>
    <w:next w:val="Normal"/>
    <w:link w:val="TitleChar"/>
    <w:uiPriority w:val="10"/>
    <w:qFormat/>
    <w:rsid w:val="00821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190"/>
    <w:pPr>
      <w:spacing w:before="160"/>
      <w:jc w:val="center"/>
    </w:pPr>
    <w:rPr>
      <w:i/>
      <w:iCs/>
      <w:color w:val="404040" w:themeColor="text1" w:themeTint="BF"/>
    </w:rPr>
  </w:style>
  <w:style w:type="character" w:customStyle="1" w:styleId="QuoteChar">
    <w:name w:val="Quote Char"/>
    <w:basedOn w:val="DefaultParagraphFont"/>
    <w:link w:val="Quote"/>
    <w:uiPriority w:val="29"/>
    <w:rsid w:val="00821190"/>
    <w:rPr>
      <w:i/>
      <w:iCs/>
      <w:color w:val="404040" w:themeColor="text1" w:themeTint="BF"/>
    </w:rPr>
  </w:style>
  <w:style w:type="paragraph" w:styleId="ListParagraph">
    <w:name w:val="List Paragraph"/>
    <w:basedOn w:val="Normal"/>
    <w:uiPriority w:val="34"/>
    <w:qFormat/>
    <w:rsid w:val="00821190"/>
    <w:pPr>
      <w:ind w:left="720"/>
      <w:contextualSpacing/>
    </w:pPr>
  </w:style>
  <w:style w:type="character" w:styleId="IntenseEmphasis">
    <w:name w:val="Intense Emphasis"/>
    <w:basedOn w:val="DefaultParagraphFont"/>
    <w:uiPriority w:val="21"/>
    <w:qFormat/>
    <w:rsid w:val="00821190"/>
    <w:rPr>
      <w:i/>
      <w:iCs/>
      <w:color w:val="0F4761" w:themeColor="accent1" w:themeShade="BF"/>
    </w:rPr>
  </w:style>
  <w:style w:type="paragraph" w:styleId="IntenseQuote">
    <w:name w:val="Intense Quote"/>
    <w:basedOn w:val="Normal"/>
    <w:next w:val="Normal"/>
    <w:link w:val="IntenseQuoteChar"/>
    <w:uiPriority w:val="30"/>
    <w:qFormat/>
    <w:rsid w:val="00821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190"/>
    <w:rPr>
      <w:i/>
      <w:iCs/>
      <w:color w:val="0F4761" w:themeColor="accent1" w:themeShade="BF"/>
    </w:rPr>
  </w:style>
  <w:style w:type="character" w:styleId="IntenseReference">
    <w:name w:val="Intense Reference"/>
    <w:basedOn w:val="DefaultParagraphFont"/>
    <w:uiPriority w:val="32"/>
    <w:qFormat/>
    <w:rsid w:val="00821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257746">
      <w:bodyDiv w:val="1"/>
      <w:marLeft w:val="0"/>
      <w:marRight w:val="0"/>
      <w:marTop w:val="0"/>
      <w:marBottom w:val="0"/>
      <w:divBdr>
        <w:top w:val="none" w:sz="0" w:space="0" w:color="auto"/>
        <w:left w:val="none" w:sz="0" w:space="0" w:color="auto"/>
        <w:bottom w:val="none" w:sz="0" w:space="0" w:color="auto"/>
        <w:right w:val="none" w:sz="0" w:space="0" w:color="auto"/>
      </w:divBdr>
      <w:divsChild>
        <w:div w:id="32836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78">
          <w:marLeft w:val="0"/>
          <w:marRight w:val="0"/>
          <w:marTop w:val="0"/>
          <w:marBottom w:val="0"/>
          <w:divBdr>
            <w:top w:val="none" w:sz="0" w:space="0" w:color="auto"/>
            <w:left w:val="none" w:sz="0" w:space="0" w:color="auto"/>
            <w:bottom w:val="none" w:sz="0" w:space="0" w:color="auto"/>
            <w:right w:val="none" w:sz="0" w:space="0" w:color="auto"/>
          </w:divBdr>
          <w:divsChild>
            <w:div w:id="1341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05">
      <w:bodyDiv w:val="1"/>
      <w:marLeft w:val="0"/>
      <w:marRight w:val="0"/>
      <w:marTop w:val="0"/>
      <w:marBottom w:val="0"/>
      <w:divBdr>
        <w:top w:val="none" w:sz="0" w:space="0" w:color="auto"/>
        <w:left w:val="none" w:sz="0" w:space="0" w:color="auto"/>
        <w:bottom w:val="none" w:sz="0" w:space="0" w:color="auto"/>
        <w:right w:val="none" w:sz="0" w:space="0" w:color="auto"/>
      </w:divBdr>
      <w:divsChild>
        <w:div w:id="1795951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227128">
          <w:marLeft w:val="0"/>
          <w:marRight w:val="0"/>
          <w:marTop w:val="0"/>
          <w:marBottom w:val="0"/>
          <w:divBdr>
            <w:top w:val="none" w:sz="0" w:space="0" w:color="auto"/>
            <w:left w:val="none" w:sz="0" w:space="0" w:color="auto"/>
            <w:bottom w:val="none" w:sz="0" w:space="0" w:color="auto"/>
            <w:right w:val="none" w:sz="0" w:space="0" w:color="auto"/>
          </w:divBdr>
          <w:divsChild>
            <w:div w:id="2840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Kalla Alekhya</dc:creator>
  <cp:keywords/>
  <dc:description/>
  <cp:lastModifiedBy>Kalla Alekhya</cp:lastModifiedBy>
  <cp:revision>2</cp:revision>
  <dcterms:created xsi:type="dcterms:W3CDTF">2025-06-27T12:37:00Z</dcterms:created>
  <dcterms:modified xsi:type="dcterms:W3CDTF">2025-06-27T12:38:00Z</dcterms:modified>
</cp:coreProperties>
</file>