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Привет</w:t>
      </w:r>
      <w:r>
        <w:rPr>
          <w:rFonts w:ascii="Times New Roman" w:hAnsi="Times New Roman"/>
          <w:sz w:val="28"/>
          <w:szCs w:val="28"/>
          <w:rtl w:val="0"/>
          <w:lang w:val="ru-RU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мир</w:t>
      </w:r>
      <w:r>
        <w:rPr>
          <w:rFonts w:ascii="Times New Roman" w:hAnsi="Times New Roman"/>
          <w:sz w:val="28"/>
          <w:szCs w:val="28"/>
          <w:rtl w:val="0"/>
          <w:lang w:val="ru-RU"/>
        </w:rPr>
        <w:t>!</w:t>
      </w:r>
    </w:p>
    <w:p>
      <w:pPr>
        <w:pStyle w:val="Основной текст A"/>
      </w:pPr>
      <w:r>
        <w:rPr>
          <w:rFonts w:ascii="Times New Roman" w:hAnsi="Times New Roman" w:hint="default"/>
          <w:sz w:val="28"/>
          <w:szCs w:val="28"/>
          <w:rtl w:val="0"/>
          <w:lang w:val="ru-RU"/>
        </w:rPr>
        <w:t>Са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ша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ru-RU"/>
        </w:rPr>
        <w:t>, 12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