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31537C" w14:textId="0168F117" w:rsidR="0032601F" w:rsidRPr="00D2786D" w:rsidRDefault="00D2786D">
      <w:pPr>
        <w:spacing w:after="60"/>
        <w:rPr>
          <w:b/>
          <w:bCs/>
          <w:color w:val="1F3864"/>
          <w:sz w:val="40"/>
          <w:szCs w:val="40"/>
          <w:lang w:val="ru-RU"/>
        </w:rPr>
      </w:pPr>
      <w:r>
        <w:rPr>
          <w:b/>
          <w:bCs/>
          <w:color w:val="1F3864"/>
          <w:sz w:val="40"/>
          <w:szCs w:val="40"/>
        </w:rPr>
        <w:t xml:space="preserve">Бриф на продакт-бук ЖК </w:t>
      </w:r>
    </w:p>
    <w:p w14:paraId="355C7824" w14:textId="77777777" w:rsidR="0032601F" w:rsidRDefault="00D2786D">
      <w:pPr>
        <w:spacing w:after="200"/>
        <w:rPr>
          <w:color w:val="808080"/>
          <w:sz w:val="20"/>
          <w:szCs w:val="20"/>
        </w:rPr>
      </w:pPr>
      <w:r>
        <w:rPr>
          <w:color w:val="808080"/>
          <w:sz w:val="20"/>
          <w:szCs w:val="20"/>
        </w:rPr>
        <w:t>27 вопросов</w:t>
      </w:r>
    </w:p>
    <w:tbl>
      <w:tblPr>
        <w:tblStyle w:val="a5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6550"/>
      </w:tblGrid>
      <w:tr w:rsidR="0032601F" w14:paraId="46D62089" w14:textId="77777777">
        <w:trPr>
          <w:trHeight w:val="420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9CA7B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Поле</w:t>
            </w:r>
          </w:p>
        </w:tc>
        <w:tc>
          <w:tcPr>
            <w:tcW w:w="65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99C83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Ответ</w:t>
            </w:r>
          </w:p>
        </w:tc>
      </w:tr>
      <w:tr w:rsidR="0032601F" w14:paraId="7F671E17" w14:textId="77777777">
        <w:trPr>
          <w:trHeight w:val="465"/>
        </w:trPr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B0488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Жилой комплекс</w:t>
            </w:r>
          </w:p>
        </w:tc>
        <w:tc>
          <w:tcPr>
            <w:tcW w:w="655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ЖК «ЛесART» («ЛесАрт»), комфорт-класс. Ленинградская обл., Ломоносовский р-н, г.п. Новоселье, ул. Большая Балтийская (юго-западная граница СПб и ЛО).</w:t>
            </w:r>
          </w:p>
        </w:tc>
      </w:tr>
      <w:tr w:rsidR="0032601F" w14:paraId="7F7A13A5" w14:textId="77777777">
        <w:trPr>
          <w:trHeight w:val="705"/>
        </w:trPr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A5B8E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Застройщик</w:t>
            </w:r>
          </w:p>
        </w:tc>
        <w:tc>
          <w:tcPr>
            <w:tcW w:w="655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ГК «ЕДИНО» (ранее СК «ЛенРусСтрой»). Юрлицо-застройщик по проектной декларации — ООО «СЗ Аврора»; организатор акций — ООО СЗ «Новоселье-2» (ИНН 4707053815). Объект на наш.дом.рф: №44623.</w:t>
            </w:r>
          </w:p>
        </w:tc>
      </w:tr>
      <w:tr w:rsidR="0032601F" w14:paraId="2E85F4AC" w14:textId="77777777">
        <w:trPr>
          <w:trHeight w:val="465"/>
        </w:trPr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0A08C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Дата интервью</w:t>
            </w:r>
          </w:p>
        </w:tc>
        <w:tc>
          <w:tcPr>
            <w:tcW w:w="655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Интервью не проводилось. Бриф собран по открытым источникам на 16.10.2026.</w:t>
            </w:r>
          </w:p>
        </w:tc>
      </w:tr>
      <w:tr w:rsidR="0032601F" w14:paraId="3F79E428" w14:textId="77777777">
        <w:trPr>
          <w:trHeight w:val="630"/>
        </w:trPr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831BD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Кто отвечал (ФИО, должность)</w:t>
            </w:r>
          </w:p>
        </w:tc>
        <w:tc>
          <w:tcPr>
            <w:tcW w:w="655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Открытые источники: официальный сайт lesart.ru (включая данные каталога квартир), edino.group, Фонтанка, Хабр, ABNews, Яндекс Недвижимость, 2ГИС, spbguru, novostroy.su, novostroy-spb.ru, spbguru (сравнение ЖК Новоселья).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Плюс кейсы рекламных агентств (AGM, «Медиапронет», E-Promo, ConvertMe, Artsofte) и рыночная аналитика (Profitbase, ДОМ.РФ, данные застройщиков СПб и ЛО в Фонтанке). Такие данные помечены «Ориентир» — это не факты о ЖК.</w:t>
            </w:r>
          </w:p>
        </w:tc>
      </w:tr>
      <w:tr w:rsidR="0032601F" w14:paraId="6B89590B" w14:textId="77777777">
        <w:trPr>
          <w:trHeight w:val="465"/>
        </w:trPr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2B6EF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Кто вёл интервью</w:t>
            </w:r>
          </w:p>
        </w:tc>
        <w:tc>
          <w:tcPr>
            <w:tcW w:w="655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Кабинетное исследование (без интервью).</w:t>
            </w:r>
          </w:p>
        </w:tc>
      </w:tr>
    </w:tbl>
    <w:p w14:paraId="0F29FE0D" w14:textId="77777777" w:rsidR="0032601F" w:rsidRDefault="00D2786D">
      <w:pPr>
        <w:spacing w:before="60" w:after="60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5903E05C" w14:textId="77777777" w:rsidR="0032601F" w:rsidRDefault="00D2786D">
      <w:pPr>
        <w:pStyle w:val="2"/>
        <w:keepNext w:val="0"/>
        <w:keepLines w:val="0"/>
        <w:spacing w:before="220" w:after="100"/>
        <w:rPr>
          <w:color w:val="808080"/>
          <w:sz w:val="20"/>
          <w:szCs w:val="20"/>
        </w:rPr>
      </w:pPr>
      <w:bookmarkStart w:id="0" w:name="_rb3dr7vizkgq" w:colFirst="0" w:colLast="0"/>
      <w:bookmarkEnd w:id="0"/>
      <w:r>
        <w:rPr>
          <w:b/>
          <w:bCs/>
          <w:color w:val="1F3864"/>
          <w:sz w:val="24"/>
          <w:szCs w:val="24"/>
        </w:rPr>
        <w:t xml:space="preserve">Блок 1. Объект </w:t>
      </w:r>
    </w:p>
    <w:tbl>
      <w:tblPr>
        <w:tblStyle w:val="a6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31"/>
        <w:gridCol w:w="3615"/>
        <w:gridCol w:w="1314"/>
        <w:gridCol w:w="3465"/>
      </w:tblGrid>
      <w:tr w:rsidR="0032601F" w14:paraId="75FFC900" w14:textId="77777777">
        <w:trPr>
          <w:trHeight w:val="420"/>
        </w:trPr>
        <w:tc>
          <w:tcPr>
            <w:tcW w:w="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306A3" w14:textId="77777777" w:rsidR="0032601F" w:rsidRDefault="00D2786D">
            <w:pPr>
              <w:spacing w:before="40" w:after="4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61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24D31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Вопрос</w:t>
            </w:r>
          </w:p>
        </w:tc>
        <w:tc>
          <w:tcPr>
            <w:tcW w:w="1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83090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Зачем</w:t>
            </w:r>
          </w:p>
        </w:tc>
        <w:tc>
          <w:tcPr>
            <w:tcW w:w="34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BBD09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Ответ</w:t>
            </w:r>
          </w:p>
        </w:tc>
      </w:tr>
      <w:tr w:rsidR="0032601F" w14:paraId="0B9D6008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EF0D2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61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990D0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Сколько очередей и корпусов в ЖК и на какой они стадии?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56462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Сайт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5 жилых корпусов (10.1–10.5)</w:t>
            </w:r>
            <w:r>
              <w:rPr>
                <w:sz w:val="18"/>
                <w:szCs w:val="18"/>
                <w:lang w:val="ru-RU"/>
              </w:rPr>
              <w:t xml:space="preserve">, до 12 этажей, 4 арт-двора, многоуровневый паркинг (сайт lesart.ru). На старте продаж (февраль 2022) заявлялось: 5 домов 8–13 этажей, участок 76,4 тыс. м², ≈112 тыс. м² жилья (ABNews).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Первая очередь</w:t>
            </w:r>
            <w:r>
              <w:rPr>
                <w:sz w:val="18"/>
                <w:szCs w:val="18"/>
                <w:lang w:val="ru-RU"/>
              </w:rPr>
              <w:t xml:space="preserve"> — корпус 10.1 (973 квартиры), разрешение на ввод от 26.10.2023 (novostroy.su).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Стадия на октябрь 2026: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10.1 и 10.2 — сданы (каталог сайта: «Сдан»; рассрочка «в сданных домах 10.1 и 10.2»).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10.1–10.4 названы «сданными корпусами» в рекламном материале застройщика на Фонтанке 18.06.2026.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В каталоге сайта на 16.10.2026 у 10.3 и 10.4 указан срок «4 кв. 2025», у 10.5 — «1 кв. 2026» (отметки «готов» нет).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novostroy-spb.ru (16.10.2026): корпуса 1–5 — «сдан, выдача ключей + заселение»; каталоги новостроек: выдача ключей 10к3 — до 30.04.2026, 10к4 и 10к5 — до 30.09.2026.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Вывод по фактам: строительство завершено, идёт выдача ключей; точную дату ввода 10.5 нужно сверить на наш.дом.рф.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Паркинг:</w:t>
            </w:r>
            <w:r>
              <w:rPr>
                <w:sz w:val="18"/>
                <w:szCs w:val="18"/>
                <w:lang w:val="ru-RU"/>
              </w:rPr>
              <w:t xml:space="preserve"> 8-этажный многоуровневый паркинг в корпусе 10.2 на 448 машино-мест с лифтом и коммерцией на 1 этаже (сайт).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Финансирование:</w:t>
            </w:r>
            <w:r>
              <w:rPr>
                <w:sz w:val="18"/>
                <w:szCs w:val="18"/>
                <w:lang w:val="ru-RU"/>
              </w:rPr>
              <w:t xml:space="preserve"> проектное финансирование Сбербанка 10,6 млрд ₽ (Фонтанка, ABNews).</w:t>
            </w:r>
          </w:p>
        </w:tc>
      </w:tr>
      <w:tr w:rsidR="0032601F" w14:paraId="43DA4D87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9C6FC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36E3C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Какие три преимущества ЖК и что важного появится рядом в ближайшие 2–3 года— школа, садик, дорога, парк?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8F8F1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SMM, Сайт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Преимущества, которые заявляет застройщик (официальные материалы):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1)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«Умный дом» в каждой квартире</w:t>
            </w:r>
            <w:r>
              <w:rPr>
                <w:sz w:val="18"/>
                <w:szCs w:val="18"/>
                <w:lang w:val="ru-RU"/>
              </w:rPr>
              <w:t xml:space="preserve"> — приложение Wise Home, 3 уровня (квартал, дом, квартира): управление радиаторами через приложение, защита от протечек «Гидролок», датчики движения, видеонаблюдение, удалённое открытие дверей, пропуска для курьеров, Алиса / Салют / Маруся; контроллер Wiren Board работает без интернета (сайт, Хабр 19.11.2024).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2)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Готовые квартиры с чистовой отделкой — «заезжай и живи»</w:t>
            </w:r>
            <w:r>
              <w:rPr>
                <w:sz w:val="18"/>
                <w:szCs w:val="18"/>
                <w:lang w:val="ru-RU"/>
              </w:rPr>
              <w:t xml:space="preserve">: ламинат, плитка, натяжные потолки, стены под покраску, металлическая входная дверь, сантехника, высота потолков 2,67 м, панорамное остекление, 2 цветовых решения (сайт).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3)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Арт-дворы и природа</w:t>
            </w:r>
            <w:r>
              <w:rPr>
                <w:sz w:val="18"/>
                <w:szCs w:val="18"/>
                <w:lang w:val="ru-RU"/>
              </w:rPr>
              <w:t xml:space="preserve">: 4 приватных двора без машин по мотивам Кандинского, Пикассо, Мондриана и Малевича; рядом лесопитомник и Шунгеровский лесопарк, Финский залив — 10 мин, Петергоф — 15 км (сайт).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Награда: Urban Awards 2025 — лучший ЖК комфорт-класса СПб и ЛО (сайт).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Что появилось или появится рядом: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Школа на 1050 мест открыта 01.09.2026: 42 класса, 3 спортзала, актовый зал на 680 мест, столовая на 567 мест, центр прикладных искусств с галереей; спортблок открыт для жителей района (Фонтанка 01.09.2026).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Детский сад на 220 мест уже работает (Фонтанка 01.09.2026). На сайте указано «на 250 детей», на novostroy-spb.ru — «ввод в конце 2026»: данные расходятся.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Автобус №635 продлён в западную часть посёлка до м. «Проспект Ветеранов» (Фонтанка).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Дорога: 3–7 мин до КАД, 20 мин до ЗСД, ≈45 мин до центра СПб (Фонтанка, ABNews).</w:t>
            </w:r>
          </w:p>
        </w:tc>
      </w:tr>
    </w:tbl>
    <w:p w14:paraId="28DD16E0" w14:textId="77777777" w:rsidR="0032601F" w:rsidRDefault="00D2786D">
      <w:pPr>
        <w:pStyle w:val="2"/>
        <w:keepNext w:val="0"/>
        <w:keepLines w:val="0"/>
        <w:spacing w:before="220" w:after="100"/>
        <w:rPr>
          <w:color w:val="808080"/>
          <w:sz w:val="20"/>
          <w:szCs w:val="20"/>
        </w:rPr>
      </w:pPr>
      <w:bookmarkStart w:id="1" w:name="_u3a0l5v4juqx" w:colFirst="0" w:colLast="0"/>
      <w:bookmarkEnd w:id="1"/>
      <w:r>
        <w:rPr>
          <w:b/>
          <w:bCs/>
          <w:color w:val="1F3864"/>
          <w:sz w:val="24"/>
          <w:szCs w:val="24"/>
        </w:rPr>
        <w:t>Блок 2. Продукт и цена</w:t>
      </w:r>
      <w:r>
        <w:rPr>
          <w:color w:val="808080"/>
          <w:sz w:val="20"/>
          <w:szCs w:val="20"/>
        </w:rPr>
        <w:t xml:space="preserve">   · </w:t>
      </w:r>
    </w:p>
    <w:tbl>
      <w:tblPr>
        <w:tblStyle w:val="a7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31"/>
        <w:gridCol w:w="3615"/>
        <w:gridCol w:w="1314"/>
        <w:gridCol w:w="3465"/>
      </w:tblGrid>
      <w:tr w:rsidR="0032601F" w14:paraId="49BF2401" w14:textId="77777777">
        <w:trPr>
          <w:trHeight w:val="420"/>
        </w:trPr>
        <w:tc>
          <w:tcPr>
            <w:tcW w:w="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35941" w14:textId="77777777" w:rsidR="0032601F" w:rsidRDefault="00D2786D">
            <w:pPr>
              <w:spacing w:before="40" w:after="4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61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3F034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Вопрос</w:t>
            </w:r>
          </w:p>
        </w:tc>
        <w:tc>
          <w:tcPr>
            <w:tcW w:w="1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2A958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Зачем</w:t>
            </w:r>
          </w:p>
        </w:tc>
        <w:tc>
          <w:tcPr>
            <w:tcW w:w="34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7867C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Ответ</w:t>
            </w:r>
          </w:p>
        </w:tc>
      </w:tr>
      <w:tr w:rsidR="0032601F" w14:paraId="1FBD3B45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515DA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61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41DB8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Какие типы квартир в продаже и сколько осталось по каждому типу?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4E74C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Сайт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Каталог сайта на 16.10.2026:</w:t>
            </w:r>
            <w:r>
              <w:rPr>
                <w:sz w:val="18"/>
                <w:szCs w:val="18"/>
                <w:lang w:val="ru-RU"/>
              </w:rPr>
              <w:t xml:space="preserve"> всего в проекте 2425 квартир, свободно 469, в брони 14.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Студии — 37 (25,38–33,1 м²)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1-комнатные — 300 (24,49–53,54 м²)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2-комнатные — 126 (48,29–78,66 м²)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3-комнатные — 5 (88,51–91,72 м²)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4-комнатные — 1 (114,61 м²)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По корпусам:</w:t>
            </w:r>
            <w:r>
              <w:rPr>
                <w:sz w:val="18"/>
                <w:szCs w:val="18"/>
                <w:lang w:val="ru-RU"/>
              </w:rPr>
              <w:t xml:space="preserve"> 10.1 — 36; 10.2 — 80; 10.3 — 123; 10.4 — 50; 10.5 — 180.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По отделке:</w:t>
            </w:r>
            <w:r>
              <w:rPr>
                <w:sz w:val="18"/>
                <w:szCs w:val="18"/>
                <w:lang w:val="ru-RU"/>
              </w:rPr>
              <w:t xml:space="preserve"> чистовая — 446, white box — 9, черновая — 14.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Есть двухуровневые квартиры, квартиры с террасой, гардеробными и кухнями-гостиными.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Машино-места:</w:t>
            </w:r>
            <w:r>
              <w:rPr>
                <w:sz w:val="18"/>
                <w:szCs w:val="18"/>
                <w:lang w:val="ru-RU"/>
              </w:rPr>
              <w:t xml:space="preserve"> 448, свободно 300, в брони 7.</w:t>
            </w:r>
          </w:p>
        </w:tc>
      </w:tr>
      <w:tr w:rsidR="0032601F" w14:paraId="7C47A486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79916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361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8C4BA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Какие квартиры покупают быстрее всего, а какие остаются в продаже дольше всех? Как вы это объясняете?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FBDFB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SMM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Нет данных в открытых источниках</w:t>
            </w:r>
            <w:r>
              <w:rPr>
                <w:sz w:val="18"/>
                <w:szCs w:val="18"/>
                <w:lang w:val="ru-RU"/>
              </w:rPr>
              <w:t xml:space="preserve"> — вопрос к отделу продаж.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Косвенные факты по остаткам (сайт, 16.10.2026): 3-комнатных осталось 5, 4-комнатных — 1, а 1-комнатных — 300 (64% остатка).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В отзыве на restate.ru говорится о «≈1000 непроданных квартир»; другие источники это не подтверждают.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Ленобласть: студии и 1-комнатные — 73,8% первичного рынка; в проектах, стартовавших в 2026, доля 1-к — 73% (ДОМ.РФ, peterburg2.ru, 08.2026).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За бюджет студии в городе покупатель берёт 2–3-комнатную в области, поэтому большие квартиры в ЛО покупают семьи (ГК «А101», Фонтанка 05.10.2026).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Готовое жильё в тренде: доля покупок после ввода дома — ≈27% в ЛО против ≈19% в СПб (Авито Недвижимость, Фонтанка 29.06.2026). Покупатели выбирают готовые дома, чтобы снизить риски и быстрее переехать (РБК Петербург).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Иногородние покупатели чаще берут студии и 1-к: до 47% у «А101», 70% у «РСТИ» (Фонтанка 29.11.2025).</w:t>
            </w:r>
          </w:p>
        </w:tc>
      </w:tr>
      <w:tr w:rsidR="0032601F" w14:paraId="0D3BC9E7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F964C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61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5D7EC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Диапазон цен: от и до по лоту и по квадратному метру? 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4B4E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Сайт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Цена за лот:</w:t>
            </w:r>
            <w:r>
              <w:rPr>
                <w:sz w:val="18"/>
                <w:szCs w:val="18"/>
                <w:lang w:val="ru-RU"/>
              </w:rPr>
              <w:t xml:space="preserve"> от 6 687 104 ₽ (студия 25,38 м²) до 26 302 995 ₽ (4-к 114,61 м²) — сайт, 16.10.2026.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Цена за м²:</w:t>
            </w:r>
            <w:r>
              <w:rPr>
                <w:sz w:val="18"/>
                <w:szCs w:val="18"/>
                <w:lang w:val="ru-RU"/>
              </w:rPr>
              <w:t xml:space="preserve"> от 205 314 ₽ до 294 984 ₽ (расчёт по каталогу сайта). Средняя — ≈248 000 ₽/м².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Студии: 6,69–8,18 млн 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1-к: 6,78–13,65 млн 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2-к: 13,65–18,10 млн 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3-к: 20,31–21,22 млн 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4-к: 26,30 млн 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Агрегаторы показывают и более низкий вход: от 5 997 720 ₽ и от 201 290 ₽/м² (novostroy.su, 15.10.2026).</w:t>
            </w:r>
          </w:p>
        </w:tc>
      </w:tr>
      <w:tr w:rsidR="0032601F" w14:paraId="2861AACC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D4CCD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61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842EA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Из-за чего одна квартира дороже другой — за что покупатель доплачивает?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C012B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SMM, Сайт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Ценовая политика публично не описана.</w:t>
            </w:r>
            <w:r>
              <w:rPr>
                <w:sz w:val="18"/>
                <w:szCs w:val="18"/>
                <w:lang w:val="ru-RU"/>
              </w:rPr>
              <w:t xml:space="preserve"> По каталогу сайта (средняя цена за м²) видны такие факты: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Готовность:</w:t>
            </w:r>
            <w:r>
              <w:rPr>
                <w:sz w:val="18"/>
                <w:szCs w:val="18"/>
                <w:lang w:val="ru-RU"/>
              </w:rPr>
              <w:t xml:space="preserve"> в сданных корпусах дороже — 10.1 ≈259 тыс., 10.2 ≈261 тыс. ₽/м²; в 10.3–10.5 — 241–246 тыс. ₽/м².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Этаж:</w:t>
            </w:r>
            <w:r>
              <w:rPr>
                <w:sz w:val="18"/>
                <w:szCs w:val="18"/>
                <w:lang w:val="ru-RU"/>
              </w:rPr>
              <w:t xml:space="preserve"> на 1–3 этажах ≈243 тыс., на 4–8 ≈249 тыс., на 9–12 ≈251 тыс. ₽/м².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Отделка:</w:t>
            </w:r>
            <w:r>
              <w:rPr>
                <w:sz w:val="18"/>
                <w:szCs w:val="18"/>
                <w:lang w:val="ru-RU"/>
              </w:rPr>
              <w:t xml:space="preserve"> чистовая ≈248 тыс., white box и черновая ≈240 тыс. ₽/м².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Застройщик продвигает видовые квартиры (окна на лесопитомник), гардеробные, мастер-спальни, кухни-гостиные (Фонтанка 2022, сайт).</w:t>
            </w:r>
          </w:p>
        </w:tc>
      </w:tr>
    </w:tbl>
    <w:p w14:paraId="45E21260" w14:textId="77777777" w:rsidR="0032601F" w:rsidRDefault="00D2786D">
      <w:pPr>
        <w:pStyle w:val="2"/>
        <w:keepNext w:val="0"/>
        <w:keepLines w:val="0"/>
        <w:spacing w:before="220" w:after="100"/>
        <w:rPr>
          <w:color w:val="808080"/>
          <w:sz w:val="20"/>
          <w:szCs w:val="20"/>
        </w:rPr>
      </w:pPr>
      <w:bookmarkStart w:id="2" w:name="_on4ydxba9gnh" w:colFirst="0" w:colLast="0"/>
      <w:bookmarkEnd w:id="2"/>
      <w:r>
        <w:rPr>
          <w:b/>
          <w:bCs/>
          <w:color w:val="1F3864"/>
          <w:sz w:val="24"/>
          <w:szCs w:val="24"/>
        </w:rPr>
        <w:t xml:space="preserve">Блок 3. Коммерческие условия </w:t>
      </w:r>
    </w:p>
    <w:tbl>
      <w:tblPr>
        <w:tblStyle w:val="a8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31"/>
        <w:gridCol w:w="3629"/>
        <w:gridCol w:w="1314"/>
        <w:gridCol w:w="3451"/>
      </w:tblGrid>
      <w:tr w:rsidR="0032601F" w14:paraId="04A8C57A" w14:textId="77777777">
        <w:trPr>
          <w:trHeight w:val="420"/>
        </w:trPr>
        <w:tc>
          <w:tcPr>
            <w:tcW w:w="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7C48B" w14:textId="77777777" w:rsidR="0032601F" w:rsidRDefault="00D2786D">
            <w:pPr>
              <w:spacing w:before="40" w:after="4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62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BCFE7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Вопрос</w:t>
            </w:r>
          </w:p>
        </w:tc>
        <w:tc>
          <w:tcPr>
            <w:tcW w:w="1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3AEBA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Зачем</w:t>
            </w:r>
          </w:p>
        </w:tc>
        <w:tc>
          <w:tcPr>
            <w:tcW w:w="345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2FF4C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Ответ</w:t>
            </w:r>
          </w:p>
        </w:tc>
      </w:tr>
      <w:tr w:rsidR="0032601F" w14:paraId="23E41D27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C9C01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62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C587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Какие ипотечные программы доступны: какая у них ставка, первоначальный взнос, есть ли рассрочка?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BACDA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Сайт</w:t>
            </w:r>
          </w:p>
        </w:tc>
        <w:tc>
          <w:tcPr>
            <w:tcW w:w="3451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На сайте 51 ипотечная программа от 17 банков.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Семейная ипотека, самые низкие ставки: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Абсолют Банк — от 3,75%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Сбербанк, МКБ, Сургутнефтегазбанк — от 4% (есть варианты 6 / 8 / 10 / 12%)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ПВ от 20,1%, кредит до 18 млн ₽.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Семейная, другие банки:</w:t>
            </w:r>
            <w:r>
              <w:rPr>
                <w:sz w:val="18"/>
                <w:szCs w:val="18"/>
                <w:lang w:val="ru-RU"/>
              </w:rPr>
              <w:t xml:space="preserve"> 11,99% (Совкомбанк), 12% (ВТБ, ДОМ.РФ, Банк «Санкт-Петербург», Альфа-Банк, ПСБ, Металлинвестбанк). ПВ от 20,01%, срок до 30 лет.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Баннер на сайте: «Ставка 5,99% по семейной ипотеке на весь срок».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Рыночная ипотека:</w:t>
            </w:r>
            <w:r>
              <w:rPr>
                <w:sz w:val="18"/>
                <w:szCs w:val="18"/>
                <w:lang w:val="ru-RU"/>
              </w:rPr>
              <w:t xml:space="preserve"> от 16,8% (Сургутнефтегазбанк, ПВ 50,1%) и от 16,99% (АТБ, ПВ 20%) до 20,7% (Сбербанк). Для зарплатных клиентов ниже, например 16,25% (Банк «Россия»).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ПВ 10%</w:t>
            </w:r>
            <w:r>
              <w:rPr>
                <w:sz w:val="18"/>
                <w:szCs w:val="18"/>
                <w:lang w:val="ru-RU"/>
              </w:rPr>
              <w:t xml:space="preserve"> — в акции «Кешбэк» на готовые квартиры;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ПВ от 5%</w:t>
            </w:r>
            <w:r>
              <w:rPr>
                <w:sz w:val="18"/>
                <w:szCs w:val="18"/>
                <w:lang w:val="ru-RU"/>
              </w:rPr>
              <w:t xml:space="preserve"> — при трейд-ин.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Рассрочка</w:t>
            </w:r>
            <w:r>
              <w:rPr>
                <w:sz w:val="18"/>
                <w:szCs w:val="18"/>
                <w:lang w:val="ru-RU"/>
              </w:rPr>
              <w:t xml:space="preserve"> (только в сданных корпусах 10.1 и 10.2), без процентов: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30/70: ПВ 30%, остаток за 4–6 мес.; при 4 мес. — скидка 0,5%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50/50: ПВ 50%, остаток за 4 мес.; скидка 1%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10/20/30/40: ПВ 10%, остаток за 4 мес.; без скидки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100% оплата</w:t>
            </w:r>
            <w:r>
              <w:rPr>
                <w:sz w:val="18"/>
                <w:szCs w:val="18"/>
                <w:lang w:val="ru-RU"/>
              </w:rPr>
              <w:t xml:space="preserve"> — скидка 5%.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Маткапитал</w:t>
            </w:r>
            <w:r>
              <w:rPr>
                <w:sz w:val="18"/>
                <w:szCs w:val="18"/>
                <w:lang w:val="ru-RU"/>
              </w:rPr>
              <w:t xml:space="preserve"> можно направить на ПВ, на погашение ипотеки или рассрочки.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IT-ипотека и военная ипотека на сайте не упоминаются.</w:t>
            </w:r>
          </w:p>
        </w:tc>
      </w:tr>
      <w:tr w:rsidR="0032601F" w14:paraId="6DC4E4BF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F2BE0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8</w:t>
            </w:r>
          </w:p>
        </w:tc>
        <w:tc>
          <w:tcPr>
            <w:tcW w:w="362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2E785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Работаете ли с трейд-ин и как это устроено?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8CD89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Сайт</w:t>
            </w:r>
          </w:p>
        </w:tc>
        <w:tc>
          <w:tcPr>
            <w:tcW w:w="3451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Да (сайт):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старую квартиру продают по рыночной стоимости, расходы на продажу берёт застройщик;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цену новой квартиры фиксируют на 4 месяца, продажа — за 4 месяца;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первый взнос за новую квартиру — от 5%.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По данным novostroy.su: освободить старую квартиру можно в течение 3 месяцев, скидка на новую — до 80 тыс. ₽ (на сайте не подтверждено).</w:t>
            </w:r>
          </w:p>
        </w:tc>
      </w:tr>
      <w:tr w:rsidR="0032601F" w14:paraId="4F0AA4C3" w14:textId="77777777">
        <w:trPr>
          <w:trHeight w:val="84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5FCF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62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05BBE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Какая акция действует сейчас, до какой даты, кто утверждает новую и за сколько дней?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C762C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SMM</w:t>
            </w:r>
          </w:p>
        </w:tc>
        <w:tc>
          <w:tcPr>
            <w:tcW w:w="3451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Действующие акции (сайт):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Кешбэк до 10%</w:t>
            </w:r>
            <w:r>
              <w:rPr>
                <w:sz w:val="18"/>
                <w:szCs w:val="18"/>
                <w:lang w:val="ru-RU"/>
              </w:rPr>
              <w:t xml:space="preserve"> на готовые квартиры: 22.05–31.10.2026. Условия: ПВ 10%, ипотека в банке-партнёре, покупатель от 21 года; кешбэк приходит в течение 30 дней после регистрации ДДУ, не суммируется с другими акциями.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Скидка 10% и 15% на готовые квартиры:</w:t>
            </w:r>
            <w:r>
              <w:rPr>
                <w:sz w:val="18"/>
                <w:szCs w:val="18"/>
                <w:lang w:val="ru-RU"/>
              </w:rPr>
              <w:t xml:space="preserve"> 12.06–31.10.2026. По Фонтанке: в 10.1 — до 15%, в 10.2–10.4 — до 10%, не суммируется.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Скидка 5%</w:t>
            </w:r>
            <w:r>
              <w:rPr>
                <w:sz w:val="18"/>
                <w:szCs w:val="18"/>
                <w:lang w:val="ru-RU"/>
              </w:rPr>
              <w:t xml:space="preserve"> при 100% оплате.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Меблировка в подарок</w:t>
            </w:r>
            <w:r>
              <w:rPr>
                <w:sz w:val="18"/>
                <w:szCs w:val="18"/>
                <w:lang w:val="ru-RU"/>
              </w:rPr>
              <w:t xml:space="preserve"> (баннер).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Паркинг в 10.2 — скидка 10%</w:t>
            </w:r>
            <w:r>
              <w:rPr>
                <w:sz w:val="18"/>
                <w:szCs w:val="18"/>
                <w:lang w:val="ru-RU"/>
              </w:rPr>
              <w:t xml:space="preserve"> («до конца сентября» на странице паркинга, «октябрь» на главной).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Бесплатное такси до офиса продаж.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Завершённые акции:</w:t>
            </w:r>
            <w:r>
              <w:rPr>
                <w:sz w:val="18"/>
                <w:szCs w:val="18"/>
                <w:lang w:val="ru-RU"/>
              </w:rPr>
              <w:t xml:space="preserve"> «Кухня в подарок» (3 квартиры, до 30.04.2026); «Клиентский день» 27.07.2026 — розыгрыш скидок до 15%.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Агрегаторы упоминают ещё скидку до 30 тыс. ₽ иногородним и скидку до 3% до 31 октября.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Кто утверждает акции и за сколько дней — нет данных.</w:t>
            </w:r>
          </w:p>
        </w:tc>
      </w:tr>
    </w:tbl>
    <w:p w14:paraId="665FB3DD" w14:textId="77777777" w:rsidR="0032601F" w:rsidRDefault="00D2786D">
      <w:pPr>
        <w:pStyle w:val="2"/>
        <w:keepNext w:val="0"/>
        <w:keepLines w:val="0"/>
        <w:spacing w:before="220" w:after="100"/>
        <w:rPr>
          <w:color w:val="808080"/>
          <w:sz w:val="20"/>
          <w:szCs w:val="20"/>
        </w:rPr>
      </w:pPr>
      <w:bookmarkStart w:id="3" w:name="_1tiw8edpcb5j" w:colFirst="0" w:colLast="0"/>
      <w:bookmarkEnd w:id="3"/>
      <w:r>
        <w:rPr>
          <w:b/>
          <w:bCs/>
          <w:color w:val="1F3864"/>
          <w:sz w:val="24"/>
          <w:szCs w:val="24"/>
        </w:rPr>
        <w:t>Блок 4. Покупатель по факту сделок</w:t>
      </w:r>
      <w:r>
        <w:rPr>
          <w:color w:val="808080"/>
          <w:sz w:val="20"/>
          <w:szCs w:val="20"/>
        </w:rPr>
        <w:t xml:space="preserve">   · </w:t>
      </w:r>
    </w:p>
    <w:tbl>
      <w:tblPr>
        <w:tblStyle w:val="a9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2"/>
        <w:gridCol w:w="3611"/>
        <w:gridCol w:w="1312"/>
        <w:gridCol w:w="3460"/>
      </w:tblGrid>
      <w:tr w:rsidR="0032601F" w14:paraId="229AD7D7" w14:textId="77777777">
        <w:trPr>
          <w:trHeight w:val="420"/>
        </w:trPr>
        <w:tc>
          <w:tcPr>
            <w:tcW w:w="6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41C20" w14:textId="77777777" w:rsidR="0032601F" w:rsidRDefault="00D2786D">
            <w:pPr>
              <w:spacing w:before="40" w:after="4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61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7AE3F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Вопрос</w:t>
            </w:r>
          </w:p>
        </w:tc>
        <w:tc>
          <w:tcPr>
            <w:tcW w:w="131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490AF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Зачем</w:t>
            </w:r>
          </w:p>
        </w:tc>
        <w:tc>
          <w:tcPr>
            <w:tcW w:w="345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F8129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Ответ</w:t>
            </w:r>
          </w:p>
        </w:tc>
      </w:tr>
      <w:tr w:rsidR="0032601F" w14:paraId="0119DAEC" w14:textId="77777777">
        <w:trPr>
          <w:trHeight w:val="84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713B2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361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B5D2C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Возьмите последние 10–20 сделок и опишите покупателя. Возраст, состав семьи, чем занимаются, откуда они?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1BBB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SMM, Сайт</w:t>
            </w:r>
          </w:p>
        </w:tc>
        <w:tc>
          <w:tcPr>
            <w:tcW w:w="345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Статистики сделок в открытых источниках нет.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Позиционирование застройщика — «Семейный квартал в Новоселье»: семейные планировки, школа и сад во дворе, дворы без машин (сайт).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В отзывах чаще пишут о детях, школе, саде и поездках на машине.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Возраст:</w:t>
            </w:r>
            <w:r>
              <w:rPr>
                <w:sz w:val="18"/>
                <w:szCs w:val="18"/>
                <w:lang w:val="ru-RU"/>
              </w:rPr>
              <w:t xml:space="preserve"> средний — 35–40 лет («РСТИ» 37,6; «А101» в Лаголово и Всеволожске 39–40; «Главстрой» 35). У ЦДС ≈80% сделок — 25–39 и 40–55 лет; у GloraX 41% — 31–40 лет, 23% — до 30 (Фонтанка 24.01.2024).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Семья:</w:t>
            </w:r>
            <w:r>
              <w:rPr>
                <w:sz w:val="18"/>
                <w:szCs w:val="18"/>
                <w:lang w:val="ru-RU"/>
              </w:rPr>
              <w:t xml:space="preserve"> «А101» — 65% в браке, у 77% есть дети; «РСТИ» — больше половины покупателей семьи с детьми. В 2026 основная аудитория — семьи, где недавно родился ребёнок или он ожидается (Фонтанка 08.2026).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Доход и занятость</w:t>
            </w:r>
            <w:r>
              <w:rPr>
                <w:sz w:val="18"/>
                <w:szCs w:val="18"/>
                <w:lang w:val="ru-RU"/>
              </w:rPr>
              <w:t xml:space="preserve"> («А101», Лаголово — тоже Ломоносовский р-н): у 51–55% семейный доход 100–200 тыс. ₽/мес.; 55% работают по найму, 41% — свой бизнес или самозанятость.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Откуда:</w:t>
            </w:r>
            <w:r>
              <w:rPr>
                <w:sz w:val="18"/>
                <w:szCs w:val="18"/>
                <w:lang w:val="ru-RU"/>
              </w:rPr>
              <w:t xml:space="preserve"> 30–40% продаж в агломерации — иногородние (в пригородных проектах «А101» до 50%). Едут с Севера (Мурманская и Архангельская обл., ХМАО, Коми), из Сибири, Поволжья, Москвы (Фонтанка 29.11.2025). У «Ленстройтреста» ≈75% покупателей — из СПб и пригородов ЛО.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Оплата:</w:t>
            </w:r>
            <w:r>
              <w:rPr>
                <w:sz w:val="18"/>
                <w:szCs w:val="18"/>
                <w:lang w:val="ru-RU"/>
              </w:rPr>
              <w:t xml:space="preserve"> семейная ипотека — более 60% кредитного спроса в ЛО («А101», 2026). Через агентства проходит ≈31% продаж (Profitbase, I кв. 2026).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Таргетинг в кейсах:</w:t>
            </w:r>
            <w:r>
              <w:rPr>
                <w:sz w:val="18"/>
                <w:szCs w:val="18"/>
                <w:lang w:val="ru-RU"/>
              </w:rPr>
              <w:t xml:space="preserve"> у AGM для ЖК в ЛО — 24–75 лет, гео ЖК + 4–10 км, интересы «недвижимость, ремонт, семья и дети». Для ЖК комфорт-класса в СПб дешевле всего лиды из интересов «Финансы», «Мебель/интерьер», «Ремонт»; дороже — «Спорт» (×2 к KPI) и «Семья и дети» (+25%).</w:t>
            </w:r>
          </w:p>
        </w:tc>
      </w:tr>
      <w:tr w:rsidR="0032601F" w14:paraId="5A0213E6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03592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11</w:t>
            </w:r>
          </w:p>
        </w:tc>
        <w:tc>
          <w:tcPr>
            <w:tcW w:w="361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417D4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Зачем покупали — себе жить, детям, сдавать, вложить?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2F3A4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SMM</w:t>
            </w:r>
          </w:p>
        </w:tc>
        <w:tc>
          <w:tcPr>
            <w:tcW w:w="345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Нет данных в открытых источниках</w:t>
            </w:r>
            <w:r>
              <w:rPr>
                <w:sz w:val="18"/>
                <w:szCs w:val="18"/>
                <w:lang w:val="ru-RU"/>
              </w:rPr>
              <w:t xml:space="preserve"> — вопрос к отделу продаж.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«РСТИ» (2023): 92% — конечные покупатели (63% для себя, 27% для детей), инвесторы — 8%.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ЛСР (2023), комфорт-класс: доля покупок для сохранения денег или перепродажи упала с 38% до 20%. У ЦДС инвесторов среди петербуржцев 10–15%.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Иногородние (2025): инвестиции и аренда — 20–30% у «А101»; также покупают для детей-студентов и для переезда на пенсию с Севера (Фонтанка 29.11.2025).</w:t>
            </w:r>
          </w:p>
        </w:tc>
      </w:tr>
      <w:tr w:rsidR="0032601F" w14:paraId="764430C0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2340D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361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393DD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Что чаще всего становится финальным доводом «беру»?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C6784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SMM, Сайт</w:t>
            </w:r>
          </w:p>
        </w:tc>
        <w:tc>
          <w:tcPr>
            <w:tcW w:w="345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Нет данных в открытых источниках</w:t>
            </w:r>
            <w:r>
              <w:rPr>
                <w:sz w:val="18"/>
                <w:szCs w:val="18"/>
                <w:lang w:val="ru-RU"/>
              </w:rPr>
              <w:t xml:space="preserve"> — вопрос к отделу продаж.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Что хвалят в отзывах (Яндекс, 2ГИС, ЦИАН):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лес, тишина, чистый воздух;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«умный дом»;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готовая чистовая отделка;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просторные и семейные планировки;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закрытые дворы без машин, охрана;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школа и сад рядом;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выезд на КАД за 3 минуты;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надёжный застройщик, сдача раньше срока;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скидки.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Креативы</w:t>
            </w:r>
            <w:r>
              <w:rPr>
                <w:sz w:val="18"/>
                <w:szCs w:val="18"/>
                <w:lang w:val="ru-RU"/>
              </w:rPr>
              <w:t xml:space="preserve"> («Медиапронет», VK Ads, ЖК комфорт-класса, 2026): лучше всего работают планировки и особенности района (CTR 26%, конверсия в целевой звонок 16–22%) и ипотечный платёж (15–25%). Имиджевые баннеры без офера дают 0–2%.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Готовый район с отделкой</w:t>
            </w:r>
            <w:r>
              <w:rPr>
                <w:sz w:val="18"/>
                <w:szCs w:val="18"/>
                <w:lang w:val="ru-RU"/>
              </w:rPr>
              <w:t xml:space="preserve"> (E-Promo, «Каркас Монолит», 2026): главные мотивы — доступная ипотека, готовая отделка, инфраструктура, транспорт. Фото ЖК работали лучше фото семей.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Рынок:</w:t>
            </w:r>
            <w:r>
              <w:rPr>
                <w:sz w:val="18"/>
                <w:szCs w:val="18"/>
                <w:lang w:val="ru-RU"/>
              </w:rPr>
              <w:t xml:space="preserve"> готовая социальная инфраструктура стала ключевым критерием выбора за КАД (ASN Info). Покупатели едут за город ради воздуха, безопасных дворов и парков (застройщики, novostroy.ru).</w:t>
            </w:r>
          </w:p>
        </w:tc>
      </w:tr>
      <w:tr w:rsidR="0032601F" w14:paraId="1FBA826C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F2DF0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361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21127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Сколько времени проходит от первого обращения до сделки?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8CB28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</w:t>
            </w:r>
          </w:p>
        </w:tc>
        <w:tc>
          <w:tcPr>
            <w:tcW w:w="345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Нет данных в открытых источниках</w:t>
            </w:r>
            <w:r>
              <w:rPr>
                <w:sz w:val="18"/>
                <w:szCs w:val="18"/>
                <w:lang w:val="ru-RU"/>
              </w:rPr>
              <w:t xml:space="preserve"> — вопрос к отделу продаж.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Profitbase</w:t>
            </w:r>
            <w:r>
              <w:rPr>
                <w:sz w:val="18"/>
                <w:szCs w:val="18"/>
                <w:lang w:val="ru-RU"/>
              </w:rPr>
              <w:t xml:space="preserve"> (219 застройщиков, 1,6 млн лидов, январь–апрель 2026): срок сделки вырос с 26 дней (январь 2025) до 50 дней (апрель 2026), медиана ≈45 дней. Этапы: лид → встреча — 3–4 дня, встреча → бронь — ≈10 дней; на этап после брони приходится ≈75% срока. С платной бронью — 30 дней до продажи, с бесплатной — 52.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Artsofte</w:t>
            </w:r>
            <w:r>
              <w:rPr>
                <w:sz w:val="18"/>
                <w:szCs w:val="18"/>
                <w:lang w:val="ru-RU"/>
              </w:rPr>
              <w:t xml:space="preserve"> (8091 лид): 23–25% решают в первую неделю, 44% — за первый месяц. Вторая волна обращений — через 4–6 месяцев, максимум — 362 дня.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«Медиапронет»</w:t>
            </w:r>
            <w:r>
              <w:rPr>
                <w:sz w:val="18"/>
                <w:szCs w:val="18"/>
                <w:lang w:val="ru-RU"/>
              </w:rPr>
              <w:t xml:space="preserve"> (2026): первая сделка — через месяц после первого касания, часть клиентов возвращается через 6–8 месяцев (поэтому ретаргетинг на 365 дней).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Итого ориентир: 1,5–3 месяца от заявки до сделки.</w:t>
            </w:r>
          </w:p>
        </w:tc>
      </w:tr>
      <w:tr w:rsidR="0032601F" w14:paraId="3D145C4E" w14:textId="77777777">
        <w:trPr>
          <w:trHeight w:val="84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A37E9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361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FB4D8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Кто принимает решение и кто ещё участвует — приходят вдвоём, с родителями, с детьми?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99C14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SMM, Сайт</w:t>
            </w:r>
          </w:p>
        </w:tc>
        <w:tc>
          <w:tcPr>
            <w:tcW w:w="345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Нет данных в открытых источниках</w:t>
            </w:r>
            <w:r>
              <w:rPr>
                <w:sz w:val="18"/>
                <w:szCs w:val="18"/>
                <w:lang w:val="ru-RU"/>
              </w:rPr>
              <w:t xml:space="preserve"> — вопрос к отделу продаж.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Крупные покупки, включая жильё, большинство семей решает совместно; самостоятельно — 26% (опросы, BFM.ru).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Женщины чаще готовы выбрать удалённый район ради качества жилья (43%). Эксперты рынка считают, что выбирает чаще женщина, а мужчина отвечает за финансирование (Ricci, мнение эксперта).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Пол клиентов: у «Аквилона» 63% — женщины, у GloraX — 50/50 (Фонтанка 24.01.2024).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≈31% сделок идёт через агентства, то есть в решении часто участвует риелтор (Profitbase 2026).</w:t>
            </w:r>
          </w:p>
        </w:tc>
      </w:tr>
    </w:tbl>
    <w:p w14:paraId="5125F068" w14:textId="77777777" w:rsidR="0032601F" w:rsidRDefault="00D2786D">
      <w:pPr>
        <w:pStyle w:val="2"/>
        <w:keepNext w:val="0"/>
        <w:keepLines w:val="0"/>
        <w:spacing w:before="220" w:after="100"/>
        <w:rPr>
          <w:color w:val="808080"/>
          <w:sz w:val="20"/>
          <w:szCs w:val="20"/>
        </w:rPr>
      </w:pPr>
      <w:bookmarkStart w:id="4" w:name="_rgvotsgw2e93" w:colFirst="0" w:colLast="0"/>
      <w:bookmarkEnd w:id="4"/>
      <w:r>
        <w:rPr>
          <w:b/>
          <w:bCs/>
          <w:color w:val="1F3864"/>
          <w:sz w:val="24"/>
          <w:szCs w:val="24"/>
        </w:rPr>
        <w:t>Блок 5. Конкуренты и возражения</w:t>
      </w:r>
      <w:r>
        <w:rPr>
          <w:color w:val="808080"/>
          <w:sz w:val="20"/>
          <w:szCs w:val="20"/>
        </w:rPr>
        <w:t xml:space="preserve">   · </w:t>
      </w:r>
    </w:p>
    <w:tbl>
      <w:tblPr>
        <w:tblStyle w:val="aa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2"/>
        <w:gridCol w:w="3611"/>
        <w:gridCol w:w="1312"/>
        <w:gridCol w:w="3460"/>
      </w:tblGrid>
      <w:tr w:rsidR="0032601F" w14:paraId="5720A8BD" w14:textId="77777777">
        <w:trPr>
          <w:trHeight w:val="420"/>
        </w:trPr>
        <w:tc>
          <w:tcPr>
            <w:tcW w:w="6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497FA" w14:textId="77777777" w:rsidR="0032601F" w:rsidRDefault="00D2786D">
            <w:pPr>
              <w:spacing w:before="40" w:after="4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61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7359F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Вопрос</w:t>
            </w:r>
          </w:p>
        </w:tc>
        <w:tc>
          <w:tcPr>
            <w:tcW w:w="131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112DE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Зачем</w:t>
            </w:r>
          </w:p>
        </w:tc>
        <w:tc>
          <w:tcPr>
            <w:tcW w:w="345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D9D19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Ответ</w:t>
            </w:r>
          </w:p>
        </w:tc>
      </w:tr>
      <w:tr w:rsidR="0032601F" w14:paraId="343FD4D9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640A4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361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A8F38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 какими тремя ЖК вас чаще всего сравнивают? Где вы объективно проигрываете этим ЖК, а где выигрываете?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547A9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Сайт</w:t>
            </w:r>
          </w:p>
        </w:tc>
        <w:tc>
          <w:tcPr>
            <w:tcW w:w="345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С кем именно сравнивают покупатели — нет данных.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Другие ЖК в Новоселье (spbguru, цена входа):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«Полис Новоселье» (ГК «Полис») — от 4,00 млн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«Новоселье» (GloraX) — от 4,41 млн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«Новоселье: городские кварталы» — от 4,58 млн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«Таллинский парк» (ПИК) — от 4,77 млн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«Дзета» — от 5,78 млн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«NewПитер» (Трест) — от 6,10 млн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«Брусника в Новоселье» — от 6,27 млн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Рядом есть проект той же ГК — «Тишин».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Проигрывает (по фактам):</w:t>
            </w:r>
            <w:r>
              <w:rPr>
                <w:sz w:val="18"/>
                <w:szCs w:val="18"/>
                <w:lang w:val="ru-RU"/>
              </w:rPr>
              <w:t xml:space="preserve"> самый дорогой вход в Новоселье — 6,69 млн ₽ на сайте; в отзывах жалуются на транспорт.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Выигрывает (по фактам):</w:t>
            </w:r>
            <w:r>
              <w:rPr>
                <w:sz w:val="18"/>
                <w:szCs w:val="18"/>
                <w:lang w:val="ru-RU"/>
              </w:rPr>
              <w:t xml:space="preserve"> дома сданы, «умный дом» и чистовая отделка во всех квартирах, школа и сад на территории, лес рядом, Urban Awards 2025.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Средняя цена м² в новостройках ЛО — 176–190 тыс. ₽ (Коммерсант; «А101», Фонтанка 05.10.2026). Средняя цена в каталоге «ЛесART» — ≈248 тыс. ₽/м², то есть на 30–40% выше среднего по области (расчёт).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Только ≈8% отказов уходят к конкуренту, ≈35% — «пропала потребность» (Profitbase 2026). Поэтому дожимать уже тёплых клиентов важнее, чем бороться с конкурентами.</w:t>
            </w:r>
          </w:p>
        </w:tc>
      </w:tr>
      <w:tr w:rsidR="0032601F" w14:paraId="552E1C59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5503E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16</w:t>
            </w:r>
          </w:p>
        </w:tc>
        <w:tc>
          <w:tcPr>
            <w:tcW w:w="361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411F9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Какие три самых частых возражения слышите при продаже и как их закрываете при продаже?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240D1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Сайт</w:t>
            </w:r>
          </w:p>
        </w:tc>
        <w:tc>
          <w:tcPr>
            <w:tcW w:w="345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Как отдел продаж отвечает на возражения — нет данных.</w:t>
            </w:r>
            <w:r>
              <w:rPr>
                <w:sz w:val="18"/>
                <w:szCs w:val="18"/>
                <w:lang w:val="ru-RU"/>
              </w:rPr>
              <w:t xml:space="preserve"> Частые претензии в отзывах (Яндекс, 2ГИС, spbguru, restate):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1)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Транспорт:</w:t>
            </w:r>
            <w:r>
              <w:rPr>
                <w:sz w:val="18"/>
                <w:szCs w:val="18"/>
                <w:lang w:val="ru-RU"/>
              </w:rPr>
              <w:t xml:space="preserve"> далеко от метро (≈30 мин на автобусе до «Проспекта Ветеранов»), «удобно только автомобилистам». Что сделано: продлён маршрут №635.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2)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Парковка:</w:t>
            </w:r>
            <w:r>
              <w:rPr>
                <w:sz w:val="18"/>
                <w:szCs w:val="18"/>
                <w:lang w:val="ru-RU"/>
              </w:rPr>
              <w:t xml:space="preserve"> платные смарт-парковки 3000–3500 ₽/мес., мало бесплатных мест. Что есть: паркинг на 448 мест, акция −10%.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3)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Качество:</w:t>
            </w:r>
            <w:r>
              <w:rPr>
                <w:sz w:val="18"/>
                <w:szCs w:val="18"/>
                <w:lang w:val="ru-RU"/>
              </w:rPr>
              <w:t xml:space="preserve"> 59 дефектов при приёмке, слабая шумоизоляция, шум насосов (10к2, секция 4), подтопление подвала.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Также пишут: «дорого для комфорт-класса», коммунальные платежи на 10–15% выше городских.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Средняя скидка на рынке — 9,3–11% (Profitbase, 2025–2026), так что скидки «ЛесART» 10–15% — на уровне рынка.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На возражение про транспорт в ЛО эффективнее отвечать конкретикой: время в пути, маршруты, даты новых остановок. Часть покупателей не верит буклетам и тревожится до ключей (novostroy.ru), поэтому лучше работают реальные фото, сданные дома и отзывы жителей.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Скидки «до конца месяца» и изменение условий семейной ипотеки (с 01.07.2026) застройщик уже использовал как повод купить сейчас (Фонтанка 18.06.2026).</w:t>
            </w:r>
          </w:p>
        </w:tc>
      </w:tr>
    </w:tbl>
    <w:p w14:paraId="65025341" w14:textId="77777777" w:rsidR="0032601F" w:rsidRDefault="00D2786D">
      <w:pPr>
        <w:pStyle w:val="2"/>
        <w:keepNext w:val="0"/>
        <w:keepLines w:val="0"/>
        <w:spacing w:before="220" w:after="100"/>
        <w:rPr>
          <w:color w:val="808080"/>
          <w:sz w:val="20"/>
          <w:szCs w:val="20"/>
        </w:rPr>
      </w:pPr>
      <w:bookmarkStart w:id="5" w:name="_96aaiibi0alj" w:colFirst="0" w:colLast="0"/>
      <w:bookmarkEnd w:id="5"/>
      <w:r>
        <w:rPr>
          <w:b/>
          <w:bCs/>
          <w:color w:val="1F3864"/>
          <w:sz w:val="24"/>
          <w:szCs w:val="24"/>
        </w:rPr>
        <w:t>Блок 7. Отдел продаж и обработка заявки</w:t>
      </w:r>
      <w:r>
        <w:rPr>
          <w:color w:val="808080"/>
          <w:sz w:val="20"/>
          <w:szCs w:val="20"/>
        </w:rPr>
        <w:t xml:space="preserve">   · </w:t>
      </w:r>
    </w:p>
    <w:tbl>
      <w:tblPr>
        <w:tblStyle w:val="ab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31"/>
        <w:gridCol w:w="3629"/>
        <w:gridCol w:w="1314"/>
        <w:gridCol w:w="3451"/>
      </w:tblGrid>
      <w:tr w:rsidR="0032601F" w14:paraId="469A7FDF" w14:textId="77777777">
        <w:trPr>
          <w:trHeight w:val="420"/>
        </w:trPr>
        <w:tc>
          <w:tcPr>
            <w:tcW w:w="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0C50C" w14:textId="77777777" w:rsidR="0032601F" w:rsidRDefault="00D2786D">
            <w:pPr>
              <w:spacing w:before="40" w:after="4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62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42E6F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Вопрос</w:t>
            </w:r>
          </w:p>
        </w:tc>
        <w:tc>
          <w:tcPr>
            <w:tcW w:w="1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62055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Зачем</w:t>
            </w:r>
          </w:p>
        </w:tc>
        <w:tc>
          <w:tcPr>
            <w:tcW w:w="345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325B6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Ответ</w:t>
            </w:r>
          </w:p>
        </w:tc>
      </w:tr>
      <w:tr w:rsidR="0032601F" w14:paraId="7D5A7D39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8762A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362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9EF2B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Какой путь проходит заявка? В какую CRM она попадает, кто ее первым берет, какие следующие этапы воронки?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90A27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</w:t>
            </w:r>
          </w:p>
        </w:tc>
        <w:tc>
          <w:tcPr>
            <w:tcW w:w="3451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Нет данных в открытых источниках</w:t>
            </w:r>
            <w:r>
              <w:rPr>
                <w:sz w:val="18"/>
                <w:szCs w:val="18"/>
                <w:lang w:val="ru-RU"/>
              </w:rPr>
              <w:t xml:space="preserve"> — вопрос к отделу продаж.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Что известно с сайта: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формы «Заказать звонок» и онлайн-бронирование (в коде сайта есть модуль бронирования Profitbase), сайт работает на платформе idalite;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телефоны: +7 (921) 582-91-05, +7 (812) 602-47-62;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офис продаж и шоурум: Новоселье, ул. Большая Балтийская, 10 к.1.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Бенчмарк воронки</w:t>
            </w:r>
            <w:r>
              <w:rPr>
                <w:sz w:val="18"/>
                <w:szCs w:val="18"/>
                <w:lang w:val="ru-RU"/>
              </w:rPr>
              <w:t xml:space="preserve"> (Profitbase 2026): лид → встреча ≈3 дня (конверсия от 20%), встреча → бронь &lt;10 дней (от 60%), бронь → продажа (от 50%). Платная бронь доводит до продажи 94% броней, бесплатная — 53%.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В кейсе агентства по загородному строительству под СПб лид-форма с квалификационными вопросами интегрирована с Битрикс24, атрибуция — 14–30 дней.</w:t>
            </w:r>
          </w:p>
        </w:tc>
      </w:tr>
      <w:tr w:rsidR="0032601F" w14:paraId="235CEC3D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2FCD4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362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A1414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Что вы считаете качественной заявкой, а что — мусором?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10C8C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</w:t>
            </w:r>
          </w:p>
        </w:tc>
        <w:tc>
          <w:tcPr>
            <w:tcW w:w="3451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Нет данных в открытых источниках</w:t>
            </w:r>
            <w:r>
              <w:rPr>
                <w:sz w:val="18"/>
                <w:szCs w:val="18"/>
                <w:lang w:val="ru-RU"/>
              </w:rPr>
              <w:t xml:space="preserve"> — вопрос к отделу продаж.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AGM</w:t>
            </w:r>
            <w:r>
              <w:rPr>
                <w:sz w:val="18"/>
                <w:szCs w:val="18"/>
                <w:lang w:val="ru-RU"/>
              </w:rPr>
              <w:t xml:space="preserve"> (ЖК комфорт-класса, СПб, VK Ads) считает лид целевым, если человек: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— ответил на звонок и говорил дольше 30 секунд;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— проявил интерес к покупке;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— не был целевым последние 3 месяца;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— планирует покупку в течение 3 месяцев.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m-context</w:t>
            </w:r>
            <w:r>
              <w:rPr>
                <w:sz w:val="18"/>
                <w:szCs w:val="18"/>
                <w:lang w:val="ru-RU"/>
              </w:rPr>
              <w:t xml:space="preserve"> (Яндекс Директ, комфорт): бюджет в вилке объекта, срок (сейчас или 1–3 месяца), тип квартиры, готовность к звонку или визиту; квиз из 3–5 вопросов.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Мусор:</w:t>
            </w:r>
            <w:r>
              <w:rPr>
                <w:sz w:val="18"/>
                <w:szCs w:val="18"/>
                <w:lang w:val="ru-RU"/>
              </w:rPr>
              <w:t xml:space="preserve"> дубли, боты, «снять/сдать/продать», вторичка, бюджет ниже входа. В кейсе «Ленстройграда» (ЛО) капча и обязательный вопрос о комнатности в лид-форме удешевили целевое обращение в 2,2 раза.</w:t>
            </w:r>
          </w:p>
        </w:tc>
      </w:tr>
      <w:tr w:rsidR="0032601F" w14:paraId="1C8A9D9E" w14:textId="77777777">
        <w:trPr>
          <w:trHeight w:val="630"/>
        </w:trPr>
        <w:tc>
          <w:tcPr>
            <w:tcW w:w="6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FA851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362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90232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Сколько заявок в месяц сейчас и сколько из них доходит до сделки? Какие главные ограничения вы видите?</w:t>
            </w:r>
          </w:p>
        </w:tc>
        <w:tc>
          <w:tcPr>
            <w:tcW w:w="1314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5F8AD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</w:t>
            </w:r>
          </w:p>
        </w:tc>
        <w:tc>
          <w:tcPr>
            <w:tcW w:w="3451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Нет данных в открытых источниках</w:t>
            </w:r>
            <w:r>
              <w:rPr>
                <w:sz w:val="18"/>
                <w:szCs w:val="18"/>
                <w:lang w:val="ru-RU"/>
              </w:rPr>
              <w:t xml:space="preserve"> — вопрос к отделу продаж.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Конверсия</w:t>
            </w:r>
            <w:r>
              <w:rPr>
                <w:sz w:val="18"/>
                <w:szCs w:val="18"/>
                <w:lang w:val="ru-RU"/>
              </w:rPr>
              <w:t xml:space="preserve"> (Profitbase 2026): лид → продажа ≈7% (у лучших ≈10%), лид → встреча 19–24%. Это ≈14 лидов на одну продажу (расчёт).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</w:t>
            </w:r>
            <w:r>
              <w:rPr>
                <w:b/>
                <w:bCs/>
                <w:sz w:val="18"/>
                <w:szCs w:val="18"/>
                <w:lang w:val="ru-RU"/>
              </w:rPr>
              <w:t xml:space="preserve">Стоимость квалифицированного лида в кейсах: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— рынок в 2026: 7,9–17 тыс. ₽;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— AGM (комфорт, СПб, 2023): KPI 8,3–9,6 тыс. ₽;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— ЖК «Режиссёр» (Авито Реклама, ConvertMe): 9,6 тыс. ₽;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— E-Promo: план ≤12,5 тыс. ₽;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— Яндекс Поиск: целевой ≈12,5 тыс. ₽, РСЯ ≈18 тыс. ₽ (m-context, 2026).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«Медиапронет» (Москва, 2026): бюджет 1 млн ₽ — 14 целевых обращений — 1 сделка, ДРР 4,3%.</w:t>
            </w:r>
          </w:p>
        </w:tc>
      </w:tr>
    </w:tbl>
    <w:p w14:paraId="0CCD7917" w14:textId="77777777" w:rsidR="0032601F" w:rsidRDefault="00D2786D">
      <w:pPr>
        <w:pStyle w:val="2"/>
        <w:keepNext w:val="0"/>
        <w:keepLines w:val="0"/>
        <w:spacing w:before="220" w:after="100"/>
        <w:rPr>
          <w:color w:val="808080"/>
          <w:sz w:val="20"/>
          <w:szCs w:val="20"/>
        </w:rPr>
      </w:pPr>
      <w:bookmarkStart w:id="6" w:name="_kdtqcqludl6u" w:colFirst="0" w:colLast="0"/>
      <w:bookmarkEnd w:id="6"/>
      <w:r>
        <w:rPr>
          <w:b/>
          <w:bCs/>
          <w:color w:val="1F3864"/>
          <w:sz w:val="24"/>
          <w:szCs w:val="24"/>
        </w:rPr>
        <w:t>Блок 8. Бренд, ограничения, согласования</w:t>
      </w:r>
      <w:r>
        <w:rPr>
          <w:color w:val="808080"/>
          <w:sz w:val="20"/>
          <w:szCs w:val="20"/>
        </w:rPr>
        <w:t xml:space="preserve">   · </w:t>
      </w:r>
    </w:p>
    <w:tbl>
      <w:tblPr>
        <w:tblStyle w:val="ac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2"/>
        <w:gridCol w:w="3624"/>
        <w:gridCol w:w="1312"/>
        <w:gridCol w:w="3447"/>
      </w:tblGrid>
      <w:tr w:rsidR="0032601F" w14:paraId="509E8789" w14:textId="77777777">
        <w:trPr>
          <w:trHeight w:val="420"/>
        </w:trPr>
        <w:tc>
          <w:tcPr>
            <w:tcW w:w="6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B0DCB" w14:textId="77777777" w:rsidR="0032601F" w:rsidRDefault="00D2786D">
            <w:pPr>
              <w:spacing w:before="40" w:after="4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62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D058D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Вопрос</w:t>
            </w:r>
          </w:p>
        </w:tc>
        <w:tc>
          <w:tcPr>
            <w:tcW w:w="131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AE622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Зачем</w:t>
            </w:r>
          </w:p>
        </w:tc>
        <w:tc>
          <w:tcPr>
            <w:tcW w:w="3446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BA67B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Ответ</w:t>
            </w:r>
          </w:p>
        </w:tc>
      </w:tr>
      <w:tr w:rsidR="0032601F" w14:paraId="2A30BB89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27E37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3623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0EFF3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Что в рекламе говорить нельзя, юридически или по решению руководства? Нужна ли проверка юристом на соответствие проектной декларации?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233BE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SMM, Сайт</w:t>
            </w:r>
          </w:p>
        </w:tc>
        <w:tc>
          <w:tcPr>
            <w:tcW w:w="3446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Внутренние запреты — нет данных.</w:t>
            </w:r>
            <w:r>
              <w:rPr>
                <w:sz w:val="18"/>
                <w:szCs w:val="18"/>
                <w:lang w:val="ru-RU"/>
              </w:rPr>
              <w:t xml:space="preserve"> Как сейчас оформлена реклама: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в рекламе на Фонтанке застройщик указан как ООО «СЗ Аврора» со ссылкой на проектную декларацию на наш.дом.рф;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организатор акций — ООО СЗ «Новоселье-2»;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все акции «не суммируются», а условия ипотеки «могут быть скорректированы».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Написание названия в источниках разное: «ЛесART», «ЛесАрт», «ЛЕСART». Цифры тоже расходятся (сад: 220 или 250 мест; этажность: 12 или 13), поэтому тексты стоит сверять с проектной декларацией.</w:t>
            </w:r>
          </w:p>
        </w:tc>
      </w:tr>
      <w:tr w:rsidR="0032601F" w14:paraId="46271DA6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73689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3623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3EF5A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Кто утверждает креативы и тексты и за сколько дней? Есть ли брендбук по ЖК и кто следит за его соблюдением?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1168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SMM</w:t>
            </w:r>
          </w:p>
        </w:tc>
        <w:tc>
          <w:tcPr>
            <w:tcW w:w="3446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Нет данных в открытых источниках</w:t>
            </w:r>
            <w:r>
              <w:rPr>
                <w:sz w:val="18"/>
                <w:szCs w:val="18"/>
                <w:lang w:val="ru-RU"/>
              </w:rPr>
              <w:t xml:space="preserve"> — вопрос к отделу продаж.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На сайте есть раздел «Буклеты ЖК».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Ориентир по кейсам и рынку (не данные ЖК «ЛесART»):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Публичных данных о сроках согласования в кейсах нет. В кейсах оферные креативы (цена, платёж, планировка) в 2–3 раза дешевле имиджевых и дают в 7–10 раз больше конверсий («Медиапронет»). Этот формат стоит заранее согласовать как основной.</w:t>
            </w:r>
          </w:p>
        </w:tc>
      </w:tr>
      <w:tr w:rsidR="0032601F" w14:paraId="3AC75B68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31FC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3623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F71BB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Какие площадки и материалы по ЖК уже есть — сайт или раздел застройщика, соцсети, рендеры, фото, видео, аэросъёмка — и как организовано регулярное освещение хода строительства?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ADCF6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SMM, Сайт</w:t>
            </w:r>
          </w:p>
        </w:tc>
        <w:tc>
          <w:tcPr>
            <w:tcW w:w="3446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Сайт lesart.ru</w:t>
            </w:r>
            <w:r>
              <w:rPr>
                <w:sz w:val="18"/>
                <w:szCs w:val="18"/>
                <w:lang w:val="ru-RU"/>
              </w:rPr>
              <w:t xml:space="preserve">, разделы: квартиры, паркинг, отделка (шоурумы 1-к и 2-к, фото), умный дом, арт-дворы, для детей, окружение, способы покупки, акции и новости, документы, буклеты, 3D-визуализация. Раздел «Ход строительства» на 16.10.2026 пустой; на сайт встроены два видеоплеера с камер.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Соцсети ГК ЕДИНО:</w:t>
            </w:r>
            <w:r>
              <w:rPr>
                <w:sz w:val="18"/>
                <w:szCs w:val="18"/>
                <w:lang w:val="ru-RU"/>
              </w:rPr>
              <w:t xml:space="preserve"> VK (vk.com/edino.group), VK Видео, Telegram (t.me/edino_group), RuTube, Дзен (dzen.ru/edino), YouTube (@edino_group). Отдельных соцсетей ЖК не найдено.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Карточки и отзывы: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Яндекс Недвижимость — 4,9 (326 отзывов, 936 оценок)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2ГИС — 4,7 (13 оценок)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ЦИАН — 31 отзыв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spbguru — 13 отзывов, в основном негативные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restate — 15 отзывов</w:t>
            </w:r>
          </w:p>
        </w:tc>
      </w:tr>
    </w:tbl>
    <w:p w14:paraId="231CD484" w14:textId="684C5C7A" w:rsidR="0032601F" w:rsidRDefault="00D2786D">
      <w:pPr>
        <w:pStyle w:val="2"/>
        <w:keepNext w:val="0"/>
        <w:keepLines w:val="0"/>
        <w:spacing w:before="220" w:after="100"/>
        <w:rPr>
          <w:color w:val="808080"/>
          <w:sz w:val="20"/>
          <w:szCs w:val="20"/>
        </w:rPr>
      </w:pPr>
      <w:bookmarkStart w:id="7" w:name="_92eitblwv8de" w:colFirst="0" w:colLast="0"/>
      <w:bookmarkStart w:id="8" w:name="_i6sa0uf9zp6e" w:colFirst="0" w:colLast="0"/>
      <w:bookmarkEnd w:id="7"/>
      <w:bookmarkEnd w:id="8"/>
      <w:r>
        <w:rPr>
          <w:b/>
          <w:bCs/>
          <w:color w:val="1F3864"/>
          <w:sz w:val="24"/>
          <w:szCs w:val="24"/>
        </w:rPr>
        <w:lastRenderedPageBreak/>
        <w:t>Блок 1</w:t>
      </w:r>
      <w:r>
        <w:rPr>
          <w:b/>
          <w:bCs/>
          <w:color w:val="1F3864"/>
          <w:sz w:val="24"/>
          <w:szCs w:val="24"/>
          <w:lang w:val="ru-RU"/>
        </w:rPr>
        <w:t>0</w:t>
      </w:r>
      <w:r>
        <w:rPr>
          <w:b/>
          <w:bCs/>
          <w:color w:val="1F3864"/>
          <w:sz w:val="24"/>
          <w:szCs w:val="24"/>
        </w:rPr>
        <w:t>. Закрытие</w:t>
      </w:r>
      <w:r>
        <w:rPr>
          <w:color w:val="808080"/>
          <w:sz w:val="20"/>
          <w:szCs w:val="20"/>
        </w:rPr>
        <w:t xml:space="preserve">   · 1 минута</w:t>
      </w:r>
    </w:p>
    <w:tbl>
      <w:tblPr>
        <w:tblStyle w:val="ae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2"/>
        <w:gridCol w:w="3611"/>
        <w:gridCol w:w="1312"/>
        <w:gridCol w:w="3460"/>
      </w:tblGrid>
      <w:tr w:rsidR="0032601F" w14:paraId="6BA0BAE5" w14:textId="77777777">
        <w:trPr>
          <w:trHeight w:val="420"/>
        </w:trPr>
        <w:tc>
          <w:tcPr>
            <w:tcW w:w="6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1905D" w14:textId="77777777" w:rsidR="0032601F" w:rsidRDefault="00D2786D">
            <w:pPr>
              <w:spacing w:before="40" w:after="4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61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C1368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Вопрос</w:t>
            </w:r>
          </w:p>
        </w:tc>
        <w:tc>
          <w:tcPr>
            <w:tcW w:w="131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14B88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Зачем</w:t>
            </w:r>
          </w:p>
        </w:tc>
        <w:tc>
          <w:tcPr>
            <w:tcW w:w="345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B7693" w14:textId="77777777" w:rsidR="0032601F" w:rsidRDefault="00D2786D">
            <w:pPr>
              <w:spacing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Ответ</w:t>
            </w:r>
          </w:p>
        </w:tc>
      </w:tr>
      <w:tr w:rsidR="0032601F" w14:paraId="609D2092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EC6B3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361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97CE5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Что для вас в этом объекте самое главное — то, что мы обязаны донести?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93C0D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SMM, Сайт</w:t>
            </w:r>
          </w:p>
        </w:tc>
        <w:tc>
          <w:tcPr>
            <w:tcW w:w="345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Как позиционирует себя застройщик: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«Семейный квартал в Новоселье»;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«Заезжай и живи» — готовые квартиры с отделкой и «умным домом»;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природа рядом с городом, «ЖК сочетает природу и цифровые решения»;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арт-дворы как «галерея под открытым небом»;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лучший ЖК комфорт-класса по Urban Awards 2025.</w:t>
            </w:r>
          </w:p>
        </w:tc>
      </w:tr>
      <w:tr w:rsidR="0032601F" w14:paraId="7EF51977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76021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361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F895C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 чём я не спросил, но вы считаете это важным?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5712D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SMM, Сайт</w:t>
            </w:r>
          </w:p>
        </w:tc>
        <w:tc>
          <w:tcPr>
            <w:tcW w:w="345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Важное из источников: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разные данные о статусе корпусов и сроках (сайт, Фонтанка, агрегаторы);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разные юрлица (ГК ЕДИНО / СЗ Аврора / СЗ Новоселье-2);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в открытых отзывах много жалоб на качество и транспорт — это стоит учитывать в SMM;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рейтинг ГК ЕДИНО на novostroy.su — 3,6; по данным novostroy-spb, сдано вовремя 92% объектов.</w:t>
            </w:r>
          </w:p>
        </w:tc>
      </w:tr>
      <w:tr w:rsidR="0032601F" w14:paraId="251419F5" w14:textId="77777777">
        <w:trPr>
          <w:trHeight w:val="630"/>
        </w:trPr>
        <w:tc>
          <w:tcPr>
            <w:tcW w:w="64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EE50A" w14:textId="77777777" w:rsidR="0032601F" w:rsidRDefault="00D2786D">
            <w:pPr>
              <w:spacing w:before="40" w:after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3610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57F62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Что должно произойти через три месяца, чтобы вы сказали «работает»?</w:t>
            </w:r>
          </w:p>
        </w:tc>
        <w:tc>
          <w:tcPr>
            <w:tcW w:w="1312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4A8C5" w14:textId="77777777" w:rsidR="0032601F" w:rsidRDefault="00D2786D">
            <w:pPr>
              <w:spacing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Реклама, SMM, Сайт</w:t>
            </w:r>
          </w:p>
        </w:tc>
        <w:tc>
          <w:tcPr>
            <w:tcW w:w="3459" w:type="dxa"/>
            <w:tcBorders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 xml:space="preserve">Предлагаемые KPI на 3 месяца по бенчмаркам (согласовать с заказчиком):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стоимость квалифицированного лида — 8–12,5 тыс. ₽;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лид → встреча ≥20%; встреча → бронь ≥60%; бронь → продажа ≥50%;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лид → продажа ≈7%;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срок сделки ≤45 дней;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• доля сделок с платной бронью растёт.</w:t>
            </w:r>
          </w:p>
          <w:p>
            <w:pPr>
              <w:spacing w:before="20" w:after="20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Источники: Profitbase 2026, кейсы AGM, E-Promo, ConvertMe, m-context.</w:t>
            </w:r>
          </w:p>
        </w:tc>
      </w:tr>
    </w:tbl>
    <w:p w14:paraId="0F3487E0" w14:textId="77777777" w:rsidR="0032601F" w:rsidRDefault="00D2786D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717244DB" w14:textId="54849C2C" w:rsidR="0032601F" w:rsidRDefault="0032601F">
      <w:pPr>
        <w:rPr>
          <w:sz w:val="20"/>
          <w:szCs w:val="20"/>
        </w:rPr>
      </w:pPr>
    </w:p>
    <w:p w14:paraId="47C884C9" w14:textId="77777777" w:rsidR="0032601F" w:rsidRDefault="0032601F"/>
    <w:p>
      <w:pPr>
        <w:spacing w:before="20" w:after="20"/>
        <w:rPr>
          <w:sz w:val="18"/>
          <w:szCs w:val="18"/>
          <w:lang w:val="ru-RU"/>
        </w:rPr>
      </w:pPr>
      <w:r>
        <w:rPr>
          <w:b/>
          <w:bCs/>
          <w:sz w:val="18"/>
          <w:szCs w:val="18"/>
          <w:lang w:val="ru-RU"/>
        </w:rPr>
        <w:t xml:space="preserve">Источники (проверены 16.10.2026)</w:t>
      </w:r>
    </w:p>
    <w:p>
      <w:pPr>
        <w:spacing w:before="20" w:after="20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lesart.ru — главная, /flats (каталог), /sposoby-pokupki, /parking, /promo, /documents, /otdelka, /umnyj-dom, /art-dvory, /dlya-detej, /okruzhenie, /press/keshbek-ot-zastrojschika-10, /press/kuhnja-v-podarok-polnostju-gotovoe-reshenie-k-novoselju</w:t>
      </w:r>
    </w:p>
    <w:p>
      <w:pPr>
        <w:spacing w:before="20" w:after="20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edino.group</w:t>
      </w:r>
    </w:p>
    <w:p>
      <w:pPr>
        <w:spacing w:before="20" w:after="20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fontanka.ru/2026/06/18/76482978 (акция, реклама); fontanka.ru/2026/09/01/76619075 (школа); fontanka.ru/longreads/70416041 (2022, реклама)</w:t>
      </w:r>
    </w:p>
    <w:p>
      <w:pPr>
        <w:spacing w:before="20" w:after="20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habr.com/ru/articles/859574 (умный дом, 19.11.2024)</w:t>
      </w:r>
    </w:p>
    <w:p>
      <w:pPr>
        <w:spacing w:before="20" w:after="20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abnews.ru/2022/2/4/lenrusstroj-obyavil-o-starte-prodazh-v-zhk-lesart</w:t>
      </w:r>
    </w:p>
    <w:p>
      <w:pPr>
        <w:spacing w:before="20" w:after="20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realty.yandex.ru — отзывы ЖК «ЛесART»; 2gis.ru — отзывы; spbguru.ru — отзывы и новостройки Новоселья; spb.restate.ru; spb.cian.ru</w:t>
      </w:r>
    </w:p>
    <w:p>
      <w:pPr>
        <w:spacing w:before="20" w:after="20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novostroy.su/buildings/v-poselke-novosele; novostroy-spb.ru/baza/jk_lesart</w:t>
      </w:r>
    </w:p>
    <w:p>
      <w:pPr>
        <w:spacing w:before="20" w:after="20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наш.дом.рф — объект 44623 (с сервера страница недоступна, данные декларации не сверены)</w:t>
      </w:r>
    </w:p>
    <w:p>
      <w:pPr>
        <w:spacing w:before="20" w:after="20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Ориентиры: ads.vk.ru — кейсы AGM («Ленстройград», ЖК «Счастье 2.0», ЛО, 2025; ЖК комфорт-класса СПб, 2023); adindex.ru — «Медиапронет» (2026), ConvertMe / ЖК «Режиссёр» (2026); ppc.world — E-Promo / «Каркас Монолит» (2026); m-context.ru; vc.ru; netology.ru</w:t>
      </w:r>
    </w:p>
    <w:p>
      <w:pPr>
        <w:spacing w:before="20" w:after="20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Аналитика: blog.profitbase.ru (1,6 млн лидов, 2026); artsofte.digital (цикл сделки); fontanka.ru — 24.01.2024 (портрет покупателя), 29.11.2025 (иногородние), 29.06.2026 (Авито), 05.10.2026 («А101»); peterburg2.ru (ДОМ.РФ); kommersant.ru; spb.plus.rbc.ru; asninfo.ru; novostroy.ru; bfm.ru</w:t>
      </w:r>
    </w:p>
    <w:sectPr w:rsidR="0032601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  <w:embedRegular r:id="rId1" w:fontKey="{AC61A882-BF32-4AA0-8F1A-1C3F093BC51E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9CE81482-0143-40F7-8A20-A87538E1015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E26FEEA5-89F0-4468-8FE8-A6D1DE237C9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01F"/>
    <w:rsid w:val="0015017E"/>
    <w:rsid w:val="00151E31"/>
    <w:rsid w:val="0019574F"/>
    <w:rsid w:val="0032601F"/>
    <w:rsid w:val="006A6D3A"/>
    <w:rsid w:val="0085470C"/>
    <w:rsid w:val="00B468CD"/>
    <w:rsid w:val="00B86FED"/>
    <w:rsid w:val="00BF2574"/>
    <w:rsid w:val="00CA7416"/>
    <w:rsid w:val="00D2786D"/>
    <w:rsid w:val="00E1184A"/>
    <w:rsid w:val="00E6469D"/>
    <w:rsid w:val="00E64974"/>
    <w:rsid w:val="00EE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F5E924"/>
  <w15:docId w15:val="{FAE1442B-59C2-4222-8210-0707456C8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character" w:styleId="af">
    <w:name w:val="Strong"/>
    <w:basedOn w:val="a0"/>
    <w:uiPriority w:val="22"/>
    <w:qFormat/>
    <w:rsid w:val="00E1184A"/>
    <w:rPr>
      <w:b/>
      <w:bCs/>
    </w:rPr>
  </w:style>
  <w:style w:type="character" w:styleId="af0">
    <w:name w:val="Hyperlink"/>
    <w:basedOn w:val="a0"/>
    <w:uiPriority w:val="99"/>
    <w:unhideWhenUsed/>
    <w:rsid w:val="0019574F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1957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1091</Words>
  <Characters>6220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Yura</cp:lastModifiedBy>
  <cp:revision>5</cp:revision>
  <dcterms:created xsi:type="dcterms:W3CDTF">2026-09-11T11:48:00Z</dcterms:created>
  <dcterms:modified xsi:type="dcterms:W3CDTF">2026-10-16T16:35:00Z</dcterms:modified>
</cp:coreProperties>
</file>