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Научиться использовать классы и функции библиотеки регулярных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выражений языка C++ для анализа текстовых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Подготовить текст (более десяти страниц), в котором должны быть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фрагменты, удовлетворяющие шаблону (приложение 3).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на языке C++, которая формирует XML-файл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заданного в приложении 3 формата.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720"/>
        <w:rPr/>
      </w:pPr>
      <w:bookmarkStart w:colFirst="0" w:colLast="0" w:name="_mtw9i6n166f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Шаблон: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Выделить из текста предложения со словами, удовлетворяющими следующим паттернам: </w:t>
      </w:r>
      <w:r w:rsidDel="00000000" w:rsidR="00000000" w:rsidRPr="00000000">
        <w:rPr>
          <w:i w:val="1"/>
          <w:rtl w:val="0"/>
        </w:rPr>
        <w:t xml:space="preserve">Москв*, Нижн*-Новгород*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Сформировать XML-файл заданного формата.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Формат XML-файла: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k2d1m0mj2f22" w:id="3"/>
      <w:bookmarkEnd w:id="3"/>
      <w:r w:rsidDel="00000000" w:rsidR="00000000" w:rsidRPr="00000000">
        <w:rPr>
          <w:rtl w:val="0"/>
        </w:rPr>
        <w:t xml:space="preserve">&lt;t&gt;предложение с паттерном&lt;\t&gt;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hd w:fill="ffffff" w:val="clear"/>
        <w:rPr/>
      </w:pPr>
      <w:bookmarkStart w:colFirst="0" w:colLast="0" w:name="_pmpcfsf2jgsf" w:id="4"/>
      <w:bookmarkEnd w:id="4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E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1</w:t>
      </w:r>
    </w:p>
    <w:p w:rsidR="00000000" w:rsidDel="00000000" w:rsidP="00000000" w:rsidRDefault="00000000" w:rsidRPr="00000000" w14:paraId="0000003F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iostream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fstream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regex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66616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read_file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ifstream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ostringstream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string_stream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string_stream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rdbuf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string_stream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get_cities_sentences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cities_sentences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regex cities_regex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([^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\n\t\.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?!]*(Нижн[а-я]+ Новгород|Москв)[^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\n\t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.?!]*[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\.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!?])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optimize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sregex_iterator regex_it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cities_regex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end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end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smatch math_res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cities_sentences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math_res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math_res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cities_sentences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write_sentences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ofstream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output_stream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output_stream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&lt;cities_sentences&gt;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hlasttmwk5ub" w:id="5"/>
      <w:bookmarkEnd w:id="5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p5oii1lksp5" w:id="6"/>
      <w:bookmarkEnd w:id="6"/>
      <w:r w:rsidDel="00000000" w:rsidR="00000000" w:rsidRPr="00000000">
        <w:rPr>
          <w:sz w:val="20"/>
          <w:szCs w:val="20"/>
          <w:highlight w:val="white"/>
          <w:rtl w:val="0"/>
        </w:rPr>
        <w:t xml:space="preserve">    output_stream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&lt;t&gt;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&lt;/t&gt;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7bfhrynncjx6" w:id="7"/>
      <w:bookmarkEnd w:id="7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75zbmdaglr3" w:id="8"/>
      <w:bookmarkEnd w:id="8"/>
      <w:r w:rsidDel="00000000" w:rsidR="00000000" w:rsidRPr="00000000">
        <w:rPr>
          <w:sz w:val="20"/>
          <w:szCs w:val="20"/>
          <w:highlight w:val="white"/>
          <w:rtl w:val="0"/>
        </w:rPr>
        <w:t xml:space="preserve">  output_stream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&lt;/cities_sentences&gt;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w2dtrqi105k" w:id="9"/>
      <w:bookmarkEnd w:id="9"/>
      <w:r w:rsidDel="00000000" w:rsidR="00000000" w:rsidRPr="00000000">
        <w:rPr>
          <w:sz w:val="20"/>
          <w:szCs w:val="20"/>
          <w:highlight w:val="white"/>
          <w:rtl w:val="0"/>
        </w:rPr>
        <w:t xml:space="preserve">  output_stream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vfoy56k1vt6v" w:id="10"/>
      <w:bookmarkEnd w:id="10"/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xb50vdn5mrg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rez5q0khjauz" w:id="12"/>
      <w:bookmarkEnd w:id="12"/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gqnl6te5u0ug" w:id="13"/>
      <w:bookmarkEnd w:id="13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input_path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/home/alexey/TFL/soloview.txt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oyigee29fyc0" w:id="14"/>
      <w:bookmarkEnd w:id="14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output_path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/home/alexey/TFL/output.txt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xkc3ndswza7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6p1q9mhqn3rr" w:id="16"/>
      <w:bookmarkEnd w:id="16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input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read_file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input_path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hbblzsjoyyfc" w:id="17"/>
      <w:bookmarkEnd w:id="17"/>
      <w:r w:rsidDel="00000000" w:rsidR="00000000" w:rsidRPr="00000000">
        <w:rPr>
          <w:sz w:val="20"/>
          <w:szCs w:val="20"/>
          <w:highlight w:val="white"/>
          <w:rtl w:val="0"/>
        </w:rPr>
        <w:t xml:space="preserve">  write_sentences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output_path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get_cities_sentences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m220qsle03i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psodxy1whi7b" w:id="19"/>
      <w:bookmarkEnd w:id="19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gc1mga3ofep2" w:id="20"/>
      <w:bookmarkEnd w:id="20"/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Mono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76" w:lineRule="auto"/>
    </w:pPr>
    <w:rPr>
      <w:rFonts w:ascii="Fira Mono" w:cs="Fira Mono" w:eastAsia="Fira Mono" w:hAnsi="Fira Mono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