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1B687FDE" w:rsidR="003E2A3C" w:rsidRDefault="00E805C7" w:rsidP="0057138C">
      <w:pPr>
        <w:pStyle w:val="Heading1"/>
        <w:jc w:val="center"/>
      </w:pPr>
      <w:r>
        <w:t xml:space="preserve">C++ </w:t>
      </w:r>
      <w:r w:rsidR="00056F16">
        <w:t>Fundamentals – Retake Exam (15 May 2021)</w:t>
      </w:r>
    </w:p>
    <w:p w14:paraId="06AC798A" w14:textId="03CA31C9" w:rsidR="0057138C" w:rsidRDefault="00BB122A" w:rsidP="00770268">
      <w:pPr>
        <w:pStyle w:val="Heading2"/>
      </w:pPr>
      <w:r>
        <w:t>Diff</w:t>
      </w:r>
      <w:r w:rsidR="00646D40">
        <w:t xml:space="preserve"> Checker</w:t>
      </w:r>
    </w:p>
    <w:p w14:paraId="409F951B" w14:textId="5FB4B610" w:rsidR="00BB122A" w:rsidRPr="00BB122A" w:rsidRDefault="00BB122A" w:rsidP="00BB122A">
      <w:pPr>
        <w:rPr>
          <w:i/>
          <w:iCs/>
        </w:rPr>
      </w:pPr>
      <w:r w:rsidRPr="00BB122A">
        <w:rPr>
          <w:i/>
          <w:iCs/>
        </w:rPr>
        <w:t xml:space="preserve">Software developers often need to compare text and find differences between one string and another – source control, checking test results, and even automating error correction. So, having a tool that indicates the differences between two strings – often called a </w:t>
      </w:r>
      <w:r w:rsidRPr="00BB122A">
        <w:rPr>
          <w:b/>
          <w:bCs/>
          <w:i/>
          <w:iCs/>
        </w:rPr>
        <w:t>diff tool</w:t>
      </w:r>
      <w:r w:rsidRPr="00BB122A">
        <w:rPr>
          <w:i/>
          <w:iCs/>
        </w:rPr>
        <w:t xml:space="preserve"> – is very useful for these situations.</w:t>
      </w:r>
    </w:p>
    <w:p w14:paraId="4527FCD5" w14:textId="7421D442" w:rsidR="00BB122A" w:rsidRDefault="00BB122A" w:rsidP="00BB122A">
      <w:r>
        <w:t xml:space="preserve">Your task is to write a program, which – given two lines of text of the same length containing English letters, digits, and punctuation – prints a </w:t>
      </w:r>
      <w:r w:rsidRPr="00DD4B2F">
        <w:rPr>
          <w:b/>
        </w:rPr>
        <w:t>diff line</w:t>
      </w:r>
      <w:r>
        <w:t xml:space="preserve"> that indicates the </w:t>
      </w:r>
      <w:r w:rsidRPr="00DD4B2F">
        <w:rPr>
          <w:b/>
        </w:rPr>
        <w:t>differences between the two input lines</w:t>
      </w:r>
      <w:r>
        <w:t xml:space="preserve">. The program should also print the </w:t>
      </w:r>
      <w:r w:rsidRPr="00DD4B2F">
        <w:rPr>
          <w:b/>
        </w:rPr>
        <w:t>number of differences</w:t>
      </w:r>
      <w:r>
        <w:t>.</w:t>
      </w:r>
    </w:p>
    <w:p w14:paraId="2A1B50EB" w14:textId="77777777" w:rsidR="00BB122A" w:rsidRDefault="00BB122A" w:rsidP="00BB122A">
      <w:r>
        <w:t xml:space="preserve">The diff line should have the same length as the input lines. For each symbol at a position </w:t>
      </w:r>
      <w:r w:rsidRPr="00C80E99">
        <w:rPr>
          <w:rStyle w:val="CodeChar"/>
        </w:rPr>
        <w:t>i</w:t>
      </w:r>
      <w:r>
        <w:t xml:space="preserve"> of the diff line:</w:t>
      </w:r>
    </w:p>
    <w:p w14:paraId="74FC2388" w14:textId="1DCCCF97" w:rsidR="00BB122A" w:rsidRDefault="00BB122A" w:rsidP="00BB122A">
      <w:pPr>
        <w:pStyle w:val="ListParagraph"/>
        <w:numPr>
          <w:ilvl w:val="0"/>
          <w:numId w:val="42"/>
        </w:numPr>
      </w:pPr>
      <w:r>
        <w:t xml:space="preserve">If both input lines have the same character at position </w:t>
      </w:r>
      <w:r w:rsidRPr="00DD4B2F">
        <w:rPr>
          <w:rStyle w:val="CodeChar"/>
        </w:rPr>
        <w:t>i</w:t>
      </w:r>
      <w:r w:rsidRPr="00D70138">
        <w:t>, print that character</w:t>
      </w:r>
      <w:r>
        <w:t>.</w:t>
      </w:r>
    </w:p>
    <w:p w14:paraId="07EC0249" w14:textId="55449A10" w:rsidR="00BB122A" w:rsidRDefault="00BB122A" w:rsidP="00BB122A">
      <w:pPr>
        <w:pStyle w:val="ListParagraph"/>
        <w:numPr>
          <w:ilvl w:val="0"/>
          <w:numId w:val="42"/>
        </w:numPr>
      </w:pPr>
      <w:r>
        <w:t>If both input lines have the same English letter (</w:t>
      </w:r>
      <w:r w:rsidRPr="00DD4B2F">
        <w:rPr>
          <w:rStyle w:val="CodeChar"/>
        </w:rPr>
        <w:t>a-z</w:t>
      </w:r>
      <w:r>
        <w:t xml:space="preserve"> or </w:t>
      </w:r>
      <w:r w:rsidRPr="00DD4B2F">
        <w:rPr>
          <w:rStyle w:val="CodeChar"/>
        </w:rPr>
        <w:t>A-Z</w:t>
      </w:r>
      <w:r>
        <w:t xml:space="preserve">) at position </w:t>
      </w:r>
      <w:r w:rsidRPr="00DD4B2F">
        <w:rPr>
          <w:rStyle w:val="CodeChar"/>
        </w:rPr>
        <w:t>i</w:t>
      </w:r>
      <w:r>
        <w:t>, but one has it as uppercase and the other has it as a lowercase, print the uppercase letter (do not consider this as a difference).</w:t>
      </w:r>
    </w:p>
    <w:p w14:paraId="042050F6" w14:textId="1F5D6480" w:rsidR="00BB122A" w:rsidRDefault="00BB122A" w:rsidP="00BB122A">
      <w:pPr>
        <w:pStyle w:val="ListParagraph"/>
        <w:numPr>
          <w:ilvl w:val="0"/>
          <w:numId w:val="42"/>
        </w:numPr>
      </w:pPr>
      <w:r>
        <w:t xml:space="preserve">If the character is at position </w:t>
      </w:r>
      <w:r w:rsidRPr="00DD4B2F">
        <w:rPr>
          <w:rStyle w:val="CodeChar"/>
        </w:rPr>
        <w:t>i</w:t>
      </w:r>
      <w:r>
        <w:t xml:space="preserve"> is different between the two lines (</w:t>
      </w:r>
      <w:proofErr w:type="gramStart"/>
      <w:r>
        <w:t>i.e.</w:t>
      </w:r>
      <w:proofErr w:type="gramEnd"/>
      <w:r>
        <w:t xml:space="preserve"> none of the above is true), print the character </w:t>
      </w:r>
      <w:r w:rsidRPr="00BB122A">
        <w:rPr>
          <w:rFonts w:cstheme="minorHAnsi"/>
        </w:rPr>
        <w:t>“</w:t>
      </w:r>
      <w:r w:rsidRPr="00BB122A">
        <w:rPr>
          <w:rStyle w:val="CodeChar"/>
          <w:rFonts w:cstheme="minorHAnsi"/>
        </w:rPr>
        <w:t>!</w:t>
      </w:r>
      <w:r w:rsidRPr="00BB122A">
        <w:rPr>
          <w:rStyle w:val="CodeChar"/>
          <w:rFonts w:asciiTheme="minorHAnsi" w:hAnsiTheme="minorHAnsi" w:cstheme="minorHAnsi"/>
          <w:b w:val="0"/>
          <w:bCs/>
        </w:rPr>
        <w:t>”</w:t>
      </w:r>
      <w:r w:rsidRPr="00BB122A">
        <w:rPr>
          <w:b/>
          <w:bCs/>
        </w:rPr>
        <w:t xml:space="preserve"> </w:t>
      </w:r>
      <w:r>
        <w:t xml:space="preserve">and </w:t>
      </w:r>
      <w:r w:rsidRPr="00BB122A">
        <w:rPr>
          <w:b/>
          <w:bCs/>
        </w:rPr>
        <w:t>count</w:t>
      </w:r>
      <w:r>
        <w:t xml:space="preserve"> a difference.</w:t>
      </w:r>
    </w:p>
    <w:p w14:paraId="66CEA7CF" w14:textId="77777777" w:rsidR="00BB122A" w:rsidRDefault="00BB122A" w:rsidP="00BB122A">
      <w:pPr>
        <w:pStyle w:val="Heading3"/>
      </w:pPr>
      <w:r>
        <w:t>Input</w:t>
      </w:r>
    </w:p>
    <w:p w14:paraId="2108A41E" w14:textId="77777777" w:rsidR="00BB122A" w:rsidRDefault="00BB122A" w:rsidP="00BB122A">
      <w:r>
        <w:t xml:space="preserve">The first line of the standard input will contain </w:t>
      </w:r>
      <w:r w:rsidRPr="00BB122A">
        <w:rPr>
          <w:b/>
          <w:bCs/>
        </w:rPr>
        <w:t xml:space="preserve">a single positive integer number </w:t>
      </w:r>
      <w:r>
        <w:t>– the number of symbols in each of the following two lines.</w:t>
      </w:r>
    </w:p>
    <w:p w14:paraId="638CC64C" w14:textId="2FE29492" w:rsidR="00BB122A" w:rsidRDefault="00BB122A" w:rsidP="00BB122A">
      <w:r>
        <w:t>The next two lines on the standard input</w:t>
      </w:r>
      <w:r w:rsidR="0056752C">
        <w:t xml:space="preserve"> </w:t>
      </w:r>
      <w:r>
        <w:t>conta</w:t>
      </w:r>
      <w:r w:rsidR="0056752C">
        <w:t>in</w:t>
      </w:r>
      <w:r>
        <w:t xml:space="preserve"> </w:t>
      </w:r>
      <w:r w:rsidRPr="0056752C">
        <w:rPr>
          <w:b/>
          <w:bCs/>
        </w:rPr>
        <w:t>punctuation</w:t>
      </w:r>
      <w:r w:rsidRPr="0056752C">
        <w:t xml:space="preserve">, </w:t>
      </w:r>
      <w:r w:rsidRPr="0056752C">
        <w:rPr>
          <w:b/>
          <w:bCs/>
        </w:rPr>
        <w:t>digits</w:t>
      </w:r>
      <w:r w:rsidRPr="0056752C">
        <w:t xml:space="preserve">, </w:t>
      </w:r>
      <w:r w:rsidRPr="0056752C">
        <w:rPr>
          <w:b/>
          <w:bCs/>
        </w:rPr>
        <w:t>and English letters (no spaces)</w:t>
      </w:r>
      <w:r>
        <w:t xml:space="preserve">, each line with no more than </w:t>
      </w:r>
      <w:r w:rsidRPr="00DE7D9C">
        <w:rPr>
          <w:rStyle w:val="CodeChar"/>
        </w:rPr>
        <w:t>150</w:t>
      </w:r>
      <w:r>
        <w:t xml:space="preserve"> characters.</w:t>
      </w:r>
    </w:p>
    <w:p w14:paraId="2AA042AE" w14:textId="77777777" w:rsidR="00BB122A" w:rsidRDefault="00BB122A" w:rsidP="00BB122A">
      <w:pPr>
        <w:pStyle w:val="Heading3"/>
      </w:pPr>
      <w:r>
        <w:t>Output</w:t>
      </w:r>
    </w:p>
    <w:p w14:paraId="612AC45B" w14:textId="1B841AA5" w:rsidR="00BB122A" w:rsidRDefault="0056752C" w:rsidP="00BB122A">
      <w:r>
        <w:t>On t</w:t>
      </w:r>
      <w:r w:rsidR="00BB122A">
        <w:t xml:space="preserve">he first line </w:t>
      </w:r>
      <w:r>
        <w:t xml:space="preserve">print </w:t>
      </w:r>
      <w:r w:rsidR="00BB122A">
        <w:t xml:space="preserve">the </w:t>
      </w:r>
      <w:r w:rsidR="00BB122A" w:rsidRPr="0056752C">
        <w:rPr>
          <w:b/>
          <w:bCs/>
        </w:rPr>
        <w:t>diff</w:t>
      </w:r>
      <w:r w:rsidR="00BB122A">
        <w:t xml:space="preserve"> between the two input lines</w:t>
      </w:r>
      <w:r>
        <w:t>.</w:t>
      </w:r>
    </w:p>
    <w:p w14:paraId="40BBCB46" w14:textId="46DF6132" w:rsidR="00BB122A" w:rsidRPr="00064A61" w:rsidRDefault="0056752C" w:rsidP="00BB122A">
      <w:r>
        <w:t>On the</w:t>
      </w:r>
      <w:r w:rsidR="00BB122A">
        <w:t xml:space="preserve"> second </w:t>
      </w:r>
      <w:r>
        <w:t>print</w:t>
      </w:r>
      <w:r w:rsidR="00BB122A">
        <w:t xml:space="preserve"> the number of differences between the two input lines.</w:t>
      </w:r>
    </w:p>
    <w:p w14:paraId="7F720BB3" w14:textId="77777777" w:rsidR="00BB122A" w:rsidRDefault="00BB122A" w:rsidP="00BB122A">
      <w:pPr>
        <w:pStyle w:val="Heading3"/>
      </w:pPr>
      <w:r>
        <w:t>Restrictions</w:t>
      </w:r>
    </w:p>
    <w:p w14:paraId="5537D8F9" w14:textId="77777777" w:rsidR="00BB122A" w:rsidRDefault="00BB122A" w:rsidP="00BB122A">
      <w:r>
        <w:t xml:space="preserve">Each line will contain no more than </w:t>
      </w:r>
      <w:r w:rsidRPr="00450B3D">
        <w:rPr>
          <w:rStyle w:val="CodeChar"/>
        </w:rPr>
        <w:t>150</w:t>
      </w:r>
      <w:r>
        <w:t xml:space="preserve"> characters.</w:t>
      </w:r>
    </w:p>
    <w:p w14:paraId="5A8BA78A" w14:textId="77777777" w:rsidR="00BB122A" w:rsidRDefault="00BB122A" w:rsidP="00BB122A">
      <w:r>
        <w:t xml:space="preserve">The total running time of your program should be no more than </w:t>
      </w:r>
      <w:r w:rsidRPr="001D3AAD">
        <w:rPr>
          <w:rStyle w:val="CodeChar"/>
        </w:rPr>
        <w:t>0.</w:t>
      </w:r>
      <w:r>
        <w:rPr>
          <w:rStyle w:val="CodeChar"/>
        </w:rPr>
        <w:t>1</w:t>
      </w:r>
      <w:r w:rsidRPr="001D3AAD">
        <w:rPr>
          <w:rStyle w:val="CodeChar"/>
        </w:rPr>
        <w:t>s</w:t>
      </w:r>
    </w:p>
    <w:p w14:paraId="3AA7463B" w14:textId="77777777" w:rsidR="00BB122A" w:rsidRPr="001D3AAD" w:rsidRDefault="00BB122A" w:rsidP="00BB122A">
      <w:r>
        <w:t xml:space="preserve">The total memory allowed for use by your program is </w:t>
      </w:r>
      <w:r>
        <w:rPr>
          <w:rStyle w:val="CodeChar"/>
        </w:rPr>
        <w:t>16</w:t>
      </w:r>
      <w:r w:rsidRPr="001D3AAD">
        <w:rPr>
          <w:rStyle w:val="CodeChar"/>
        </w:rPr>
        <w:t>MB</w:t>
      </w:r>
    </w:p>
    <w:p w14:paraId="3E3E0AE4" w14:textId="77777777" w:rsidR="00BB122A" w:rsidRPr="001C6DBE" w:rsidRDefault="00BB122A" w:rsidP="00BB122A">
      <w:pPr>
        <w:pStyle w:val="Heading3"/>
      </w:pPr>
      <w:r>
        <w:t>Example I/O</w:t>
      </w:r>
    </w:p>
    <w:tbl>
      <w:tblPr>
        <w:tblStyle w:val="GridTable6Colorful"/>
        <w:tblW w:w="0" w:type="auto"/>
        <w:tblLook w:val="0620" w:firstRow="1" w:lastRow="0" w:firstColumn="0" w:lastColumn="0" w:noHBand="1" w:noVBand="1"/>
      </w:tblPr>
      <w:tblGrid>
        <w:gridCol w:w="2122"/>
        <w:gridCol w:w="2126"/>
        <w:gridCol w:w="6177"/>
      </w:tblGrid>
      <w:tr w:rsidR="00BB122A" w14:paraId="236F50E4" w14:textId="3AE146F3" w:rsidTr="00BB122A">
        <w:trPr>
          <w:cnfStyle w:val="100000000000" w:firstRow="1" w:lastRow="0" w:firstColumn="0" w:lastColumn="0" w:oddVBand="0" w:evenVBand="0" w:oddHBand="0" w:evenHBand="0" w:firstRowFirstColumn="0" w:firstRowLastColumn="0" w:lastRowFirstColumn="0" w:lastRowLastColumn="0"/>
        </w:trPr>
        <w:tc>
          <w:tcPr>
            <w:tcW w:w="2122" w:type="dxa"/>
            <w:shd w:val="clear" w:color="auto" w:fill="D9D9D9" w:themeFill="background1" w:themeFillShade="D9"/>
          </w:tcPr>
          <w:p w14:paraId="6D34B547" w14:textId="5320386C" w:rsidR="00BB122A" w:rsidRPr="00D56E04" w:rsidRDefault="00BB122A" w:rsidP="00BB122A">
            <w:pPr>
              <w:jc w:val="center"/>
              <w:rPr>
                <w:lang w:val="en-US"/>
              </w:rPr>
            </w:pPr>
            <w:r>
              <w:rPr>
                <w:lang w:val="en-US"/>
              </w:rPr>
              <w:t>Input</w:t>
            </w:r>
          </w:p>
        </w:tc>
        <w:tc>
          <w:tcPr>
            <w:tcW w:w="2126" w:type="dxa"/>
            <w:shd w:val="clear" w:color="auto" w:fill="D9D9D9" w:themeFill="background1" w:themeFillShade="D9"/>
          </w:tcPr>
          <w:p w14:paraId="1A1B4694" w14:textId="137AA183" w:rsidR="00BB122A" w:rsidRPr="00D56E04" w:rsidRDefault="00BB122A" w:rsidP="00BB122A">
            <w:pPr>
              <w:jc w:val="center"/>
              <w:rPr>
                <w:lang w:val="en-US"/>
              </w:rPr>
            </w:pPr>
            <w:r>
              <w:rPr>
                <w:lang w:val="en-US"/>
              </w:rPr>
              <w:t>Output</w:t>
            </w:r>
          </w:p>
        </w:tc>
        <w:tc>
          <w:tcPr>
            <w:tcW w:w="6177" w:type="dxa"/>
            <w:shd w:val="clear" w:color="auto" w:fill="D9D9D9" w:themeFill="background1" w:themeFillShade="D9"/>
          </w:tcPr>
          <w:p w14:paraId="6F6BA4ED" w14:textId="48950620" w:rsidR="00BB122A" w:rsidRPr="00BB122A" w:rsidRDefault="00BB122A" w:rsidP="00BB122A">
            <w:pPr>
              <w:jc w:val="center"/>
              <w:rPr>
                <w:lang w:val="en-US"/>
              </w:rPr>
            </w:pPr>
            <w:r>
              <w:rPr>
                <w:lang w:val="en-US"/>
              </w:rPr>
              <w:t>Comments</w:t>
            </w:r>
          </w:p>
        </w:tc>
      </w:tr>
      <w:tr w:rsidR="00BB122A" w14:paraId="7B8A61C2" w14:textId="0FA31156" w:rsidTr="00BB122A">
        <w:tc>
          <w:tcPr>
            <w:tcW w:w="2122" w:type="dxa"/>
          </w:tcPr>
          <w:p w14:paraId="007F0C5B" w14:textId="77777777" w:rsidR="00BB122A" w:rsidRPr="00DD4B2F" w:rsidRDefault="00BB122A" w:rsidP="00147234">
            <w:pPr>
              <w:pStyle w:val="Code"/>
              <w:tabs>
                <w:tab w:val="right" w:pos="2804"/>
              </w:tabs>
              <w:rPr>
                <w:b w:val="0"/>
                <w:lang w:val="en-US"/>
              </w:rPr>
            </w:pPr>
            <w:r w:rsidRPr="00DD4B2F">
              <w:rPr>
                <w:b w:val="0"/>
                <w:lang w:val="en-US"/>
              </w:rPr>
              <w:t>10</w:t>
            </w:r>
          </w:p>
          <w:p w14:paraId="2509A426" w14:textId="77777777" w:rsidR="00BB122A" w:rsidRPr="00DD4B2F" w:rsidRDefault="00BB122A" w:rsidP="00147234">
            <w:pPr>
              <w:pStyle w:val="Code"/>
              <w:tabs>
                <w:tab w:val="right" w:pos="2804"/>
              </w:tabs>
              <w:rPr>
                <w:b w:val="0"/>
                <w:lang w:val="en-US"/>
              </w:rPr>
            </w:pPr>
            <w:r w:rsidRPr="00DD4B2F">
              <w:rPr>
                <w:b w:val="0"/>
                <w:lang w:val="en-US"/>
              </w:rPr>
              <w:t>some-text1</w:t>
            </w:r>
          </w:p>
          <w:p w14:paraId="7DEB1C45" w14:textId="77777777" w:rsidR="00BB122A" w:rsidRPr="00B809D5" w:rsidRDefault="00BB122A" w:rsidP="00147234">
            <w:pPr>
              <w:pStyle w:val="Code"/>
              <w:tabs>
                <w:tab w:val="right" w:pos="2804"/>
              </w:tabs>
              <w:rPr>
                <w:b w:val="0"/>
                <w:lang w:val="en-US"/>
              </w:rPr>
            </w:pPr>
            <w:r w:rsidRPr="00DD4B2F">
              <w:rPr>
                <w:b w:val="0"/>
                <w:lang w:val="en-US"/>
              </w:rPr>
              <w:t>soM3_Teht1</w:t>
            </w:r>
          </w:p>
        </w:tc>
        <w:tc>
          <w:tcPr>
            <w:tcW w:w="2126" w:type="dxa"/>
          </w:tcPr>
          <w:p w14:paraId="3FA87FEF" w14:textId="77777777" w:rsidR="00BB122A" w:rsidRPr="00DD4B2F" w:rsidRDefault="00BB122A" w:rsidP="00147234">
            <w:pPr>
              <w:pStyle w:val="Code"/>
              <w:rPr>
                <w:b w:val="0"/>
                <w:lang w:val="en-US"/>
              </w:rPr>
            </w:pPr>
            <w:r w:rsidRPr="00DD4B2F">
              <w:rPr>
                <w:b w:val="0"/>
                <w:lang w:val="en-US"/>
              </w:rPr>
              <w:t>soM!!Te!t1</w:t>
            </w:r>
          </w:p>
          <w:p w14:paraId="3E40D59B" w14:textId="77777777" w:rsidR="00BB122A" w:rsidRDefault="00BB122A" w:rsidP="00147234">
            <w:pPr>
              <w:pStyle w:val="Code"/>
              <w:rPr>
                <w:b w:val="0"/>
                <w:lang w:val="en-US"/>
              </w:rPr>
            </w:pPr>
            <w:r w:rsidRPr="00DD4B2F">
              <w:rPr>
                <w:b w:val="0"/>
                <w:lang w:val="en-US"/>
              </w:rPr>
              <w:t>3</w:t>
            </w:r>
          </w:p>
          <w:p w14:paraId="584F76B8" w14:textId="77777777" w:rsidR="00BB122A" w:rsidRPr="00B809D5" w:rsidRDefault="00BB122A" w:rsidP="00147234">
            <w:pPr>
              <w:pStyle w:val="Code"/>
              <w:rPr>
                <w:b w:val="0"/>
                <w:lang w:val="en-US"/>
              </w:rPr>
            </w:pPr>
          </w:p>
        </w:tc>
        <w:tc>
          <w:tcPr>
            <w:tcW w:w="6177" w:type="dxa"/>
          </w:tcPr>
          <w:p w14:paraId="64425A7B" w14:textId="77777777" w:rsidR="005D3013" w:rsidRDefault="0056752C" w:rsidP="0056752C">
            <w:pPr>
              <w:pStyle w:val="Code"/>
              <w:tabs>
                <w:tab w:val="right" w:pos="2804"/>
              </w:tabs>
              <w:rPr>
                <w:b w:val="0"/>
                <w:lang w:val="en-US"/>
              </w:rPr>
            </w:pPr>
            <w:r>
              <w:rPr>
                <w:b w:val="0"/>
                <w:lang w:val="en-US"/>
              </w:rPr>
              <w:t xml:space="preserve">10 is the length of the strings we should check. </w:t>
            </w:r>
            <w:r w:rsidR="001E7CFF">
              <w:rPr>
                <w:b w:val="0"/>
                <w:lang w:val="en-US"/>
              </w:rPr>
              <w:t>“</w:t>
            </w:r>
            <w:r w:rsidRPr="0056752C">
              <w:rPr>
                <w:bCs/>
                <w:color w:val="00B050"/>
                <w:lang w:val="en-US"/>
              </w:rPr>
              <w:t>so</w:t>
            </w:r>
            <w:r w:rsidRPr="0056752C">
              <w:rPr>
                <w:bCs/>
                <w:color w:val="FFC000"/>
                <w:lang w:val="en-US"/>
              </w:rPr>
              <w:t>m</w:t>
            </w:r>
            <w:r w:rsidRPr="0056752C">
              <w:rPr>
                <w:bCs/>
                <w:color w:val="FF0000"/>
                <w:lang w:val="en-US"/>
              </w:rPr>
              <w:t>e-</w:t>
            </w:r>
            <w:r w:rsidRPr="0056752C">
              <w:rPr>
                <w:bCs/>
                <w:color w:val="FFC000"/>
                <w:lang w:val="en-US"/>
              </w:rPr>
              <w:t>t</w:t>
            </w:r>
            <w:r w:rsidRPr="0056752C">
              <w:rPr>
                <w:bCs/>
                <w:color w:val="00B050"/>
                <w:lang w:val="en-US"/>
              </w:rPr>
              <w:t>e</w:t>
            </w:r>
            <w:r w:rsidRPr="0056752C">
              <w:rPr>
                <w:bCs/>
                <w:color w:val="FF0000"/>
                <w:lang w:val="en-US"/>
              </w:rPr>
              <w:t>x</w:t>
            </w:r>
            <w:r w:rsidRPr="0056752C">
              <w:rPr>
                <w:bCs/>
                <w:color w:val="00B050"/>
                <w:lang w:val="en-US"/>
              </w:rPr>
              <w:t>t1</w:t>
            </w:r>
            <w:r w:rsidR="001E7CFF" w:rsidRPr="001E7CFF">
              <w:rPr>
                <w:b w:val="0"/>
                <w:color w:val="auto"/>
                <w:lang w:val="en-US"/>
              </w:rPr>
              <w:t>”</w:t>
            </w:r>
            <w:r w:rsidRPr="0056752C">
              <w:rPr>
                <w:b w:val="0"/>
                <w:color w:val="00B050"/>
                <w:lang w:val="en-US"/>
              </w:rPr>
              <w:t xml:space="preserve"> </w:t>
            </w:r>
            <w:r>
              <w:rPr>
                <w:b w:val="0"/>
                <w:lang w:val="en-US"/>
              </w:rPr>
              <w:t xml:space="preserve">and </w:t>
            </w:r>
            <w:r w:rsidR="001E7CFF">
              <w:rPr>
                <w:b w:val="0"/>
                <w:lang w:val="en-US"/>
              </w:rPr>
              <w:t>“</w:t>
            </w:r>
            <w:r w:rsidRPr="0056752C">
              <w:rPr>
                <w:bCs/>
                <w:color w:val="00B050"/>
                <w:lang w:val="en-US"/>
              </w:rPr>
              <w:t>so</w:t>
            </w:r>
            <w:r w:rsidRPr="0056752C">
              <w:rPr>
                <w:bCs/>
                <w:color w:val="FFC000"/>
                <w:lang w:val="en-US"/>
              </w:rPr>
              <w:t>M</w:t>
            </w:r>
            <w:r w:rsidRPr="0056752C">
              <w:rPr>
                <w:bCs/>
                <w:color w:val="FF0000"/>
                <w:lang w:val="en-US"/>
              </w:rPr>
              <w:t>3_</w:t>
            </w:r>
            <w:r w:rsidRPr="0056752C">
              <w:rPr>
                <w:bCs/>
                <w:color w:val="FFC000"/>
                <w:lang w:val="en-US"/>
              </w:rPr>
              <w:t>T</w:t>
            </w:r>
            <w:r w:rsidRPr="0056752C">
              <w:rPr>
                <w:bCs/>
                <w:color w:val="00B050"/>
                <w:lang w:val="en-US"/>
              </w:rPr>
              <w:t>e</w:t>
            </w:r>
            <w:r w:rsidRPr="0056752C">
              <w:rPr>
                <w:bCs/>
                <w:color w:val="FF0000"/>
                <w:lang w:val="en-US"/>
              </w:rPr>
              <w:t>h</w:t>
            </w:r>
            <w:r w:rsidRPr="0056752C">
              <w:rPr>
                <w:bCs/>
                <w:color w:val="00B050"/>
                <w:lang w:val="en-US"/>
              </w:rPr>
              <w:t>t1</w:t>
            </w:r>
            <w:r w:rsidR="001E7CFF" w:rsidRPr="001E7CFF">
              <w:rPr>
                <w:b w:val="0"/>
                <w:color w:val="auto"/>
                <w:lang w:val="en-US"/>
              </w:rPr>
              <w:t>”</w:t>
            </w:r>
            <w:r w:rsidRPr="001E7CFF">
              <w:rPr>
                <w:b w:val="0"/>
                <w:color w:val="auto"/>
                <w:lang w:val="en-US"/>
              </w:rPr>
              <w:t xml:space="preserve"> </w:t>
            </w:r>
            <w:r>
              <w:rPr>
                <w:b w:val="0"/>
                <w:lang w:val="en-US"/>
              </w:rPr>
              <w:t xml:space="preserve">are the </w:t>
            </w:r>
            <w:r w:rsidR="001E7CFF">
              <w:rPr>
                <w:b w:val="0"/>
                <w:lang w:val="en-US"/>
              </w:rPr>
              <w:t xml:space="preserve">input strings. </w:t>
            </w:r>
          </w:p>
          <w:p w14:paraId="712A1FD2" w14:textId="77777777" w:rsidR="005D3013" w:rsidRDefault="001E7CFF" w:rsidP="0056752C">
            <w:pPr>
              <w:pStyle w:val="Code"/>
              <w:tabs>
                <w:tab w:val="right" w:pos="2804"/>
              </w:tabs>
              <w:rPr>
                <w:b w:val="0"/>
                <w:lang w:val="en-US"/>
              </w:rPr>
            </w:pPr>
            <w:r>
              <w:rPr>
                <w:b w:val="0"/>
                <w:lang w:val="en-US"/>
              </w:rPr>
              <w:t xml:space="preserve">The green characters </w:t>
            </w:r>
            <w:r w:rsidR="005D3013">
              <w:rPr>
                <w:b w:val="0"/>
                <w:lang w:val="en-US"/>
              </w:rPr>
              <w:t>have no difference.</w:t>
            </w:r>
          </w:p>
          <w:p w14:paraId="1FEC99EC" w14:textId="77777777" w:rsidR="00BB122A" w:rsidRDefault="005D3013" w:rsidP="0056752C">
            <w:pPr>
              <w:pStyle w:val="Code"/>
              <w:tabs>
                <w:tab w:val="right" w:pos="2804"/>
              </w:tabs>
              <w:rPr>
                <w:b w:val="0"/>
                <w:lang w:val="en-US"/>
              </w:rPr>
            </w:pPr>
            <w:r>
              <w:rPr>
                <w:b w:val="0"/>
                <w:lang w:val="en-US"/>
              </w:rPr>
              <w:t>The yellow characters are the same letter but in the second string the letters are Capital.</w:t>
            </w:r>
          </w:p>
          <w:p w14:paraId="63B3A22C" w14:textId="77777777" w:rsidR="005D3013" w:rsidRDefault="005D3013" w:rsidP="0056752C">
            <w:pPr>
              <w:pStyle w:val="Code"/>
              <w:tabs>
                <w:tab w:val="right" w:pos="2804"/>
              </w:tabs>
              <w:rPr>
                <w:b w:val="0"/>
                <w:lang w:val="en-US"/>
              </w:rPr>
            </w:pPr>
            <w:r>
              <w:rPr>
                <w:b w:val="0"/>
                <w:lang w:val="en-US"/>
              </w:rPr>
              <w:t>The red characters have differences.</w:t>
            </w:r>
          </w:p>
          <w:p w14:paraId="7DDCBFD1" w14:textId="6CAB6879" w:rsidR="005D3013" w:rsidRPr="0056752C" w:rsidRDefault="005D3013" w:rsidP="0056752C">
            <w:pPr>
              <w:pStyle w:val="Code"/>
              <w:tabs>
                <w:tab w:val="right" w:pos="2804"/>
              </w:tabs>
              <w:rPr>
                <w:b w:val="0"/>
                <w:lang w:val="en-US"/>
              </w:rPr>
            </w:pPr>
            <w:r>
              <w:rPr>
                <w:b w:val="0"/>
                <w:lang w:val="en-US"/>
              </w:rPr>
              <w:lastRenderedPageBreak/>
              <w:t>In the output string we do not change the characters with no differences, we write the Capital letters for the characters which are the same letter but different size, and finally we change the characters with differences with “!”.</w:t>
            </w:r>
          </w:p>
        </w:tc>
      </w:tr>
      <w:tr w:rsidR="00BB122A" w14:paraId="677CE0E3" w14:textId="18B7C23E" w:rsidTr="00BB122A">
        <w:tc>
          <w:tcPr>
            <w:tcW w:w="2122" w:type="dxa"/>
          </w:tcPr>
          <w:p w14:paraId="06D5456B" w14:textId="77777777" w:rsidR="00BB122A" w:rsidRPr="00D70138" w:rsidRDefault="00BB122A" w:rsidP="00147234">
            <w:pPr>
              <w:pStyle w:val="Code"/>
              <w:tabs>
                <w:tab w:val="right" w:pos="2804"/>
              </w:tabs>
              <w:rPr>
                <w:b w:val="0"/>
              </w:rPr>
            </w:pPr>
            <w:r w:rsidRPr="00D70138">
              <w:rPr>
                <w:b w:val="0"/>
              </w:rPr>
              <w:lastRenderedPageBreak/>
              <w:t>9</w:t>
            </w:r>
          </w:p>
          <w:p w14:paraId="3ED4C9C0" w14:textId="77777777" w:rsidR="00BB122A" w:rsidRPr="00D70138" w:rsidRDefault="00BB122A" w:rsidP="00147234">
            <w:pPr>
              <w:pStyle w:val="Code"/>
              <w:tabs>
                <w:tab w:val="right" w:pos="2804"/>
              </w:tabs>
              <w:rPr>
                <w:b w:val="0"/>
              </w:rPr>
            </w:pPr>
            <w:r w:rsidRPr="00D70138">
              <w:rPr>
                <w:b w:val="0"/>
              </w:rPr>
              <w:t>some-/ex}</w:t>
            </w:r>
          </w:p>
          <w:p w14:paraId="044CA737" w14:textId="77777777" w:rsidR="00BB122A" w:rsidRPr="00063A28" w:rsidRDefault="00BB122A" w:rsidP="00147234">
            <w:pPr>
              <w:pStyle w:val="Code"/>
              <w:tabs>
                <w:tab w:val="right" w:pos="2804"/>
              </w:tabs>
              <w:rPr>
                <w:b w:val="0"/>
              </w:rPr>
            </w:pPr>
            <w:r w:rsidRPr="00D70138">
              <w:rPr>
                <w:b w:val="0"/>
              </w:rPr>
              <w:t>$</w:t>
            </w:r>
            <w:r>
              <w:rPr>
                <w:b w:val="0"/>
                <w:lang w:val="en-US"/>
              </w:rPr>
              <w:t>e</w:t>
            </w:r>
            <w:r w:rsidRPr="00D70138">
              <w:rPr>
                <w:b w:val="0"/>
              </w:rPr>
              <w:t>M3M/eX}</w:t>
            </w:r>
          </w:p>
        </w:tc>
        <w:tc>
          <w:tcPr>
            <w:tcW w:w="2126" w:type="dxa"/>
          </w:tcPr>
          <w:p w14:paraId="0BB7A201" w14:textId="77777777" w:rsidR="00BB122A" w:rsidRPr="00D70138" w:rsidRDefault="00BB122A" w:rsidP="00147234">
            <w:pPr>
              <w:pStyle w:val="Code"/>
              <w:rPr>
                <w:rStyle w:val="CodeChar"/>
              </w:rPr>
            </w:pPr>
            <w:r w:rsidRPr="00D70138">
              <w:rPr>
                <w:rStyle w:val="CodeChar"/>
              </w:rPr>
              <w:t>!!M!!/eX}</w:t>
            </w:r>
          </w:p>
          <w:p w14:paraId="1ECEBC9C" w14:textId="77777777" w:rsidR="00BB122A" w:rsidRDefault="00BB122A" w:rsidP="00147234">
            <w:pPr>
              <w:pStyle w:val="Code"/>
              <w:rPr>
                <w:rStyle w:val="CodeChar"/>
              </w:rPr>
            </w:pPr>
            <w:r w:rsidRPr="00D70138">
              <w:rPr>
                <w:rStyle w:val="CodeChar"/>
              </w:rPr>
              <w:t>4</w:t>
            </w:r>
          </w:p>
          <w:p w14:paraId="7C2661A5" w14:textId="77777777" w:rsidR="00BB122A" w:rsidRPr="00063A28" w:rsidRDefault="00BB122A" w:rsidP="00147234">
            <w:pPr>
              <w:pStyle w:val="Code"/>
              <w:rPr>
                <w:b w:val="0"/>
              </w:rPr>
            </w:pPr>
          </w:p>
        </w:tc>
        <w:tc>
          <w:tcPr>
            <w:tcW w:w="6177" w:type="dxa"/>
          </w:tcPr>
          <w:p w14:paraId="5CA38E2D" w14:textId="77777777" w:rsidR="00BB122A" w:rsidRPr="00D70138" w:rsidRDefault="00BB122A" w:rsidP="00147234">
            <w:pPr>
              <w:pStyle w:val="Code"/>
              <w:rPr>
                <w:rStyle w:val="CodeChar"/>
              </w:rPr>
            </w:pPr>
          </w:p>
        </w:tc>
      </w:tr>
    </w:tbl>
    <w:p w14:paraId="48C18B97" w14:textId="77777777" w:rsidR="00BB122A" w:rsidRPr="00BB122A" w:rsidRDefault="00BB122A" w:rsidP="00BB122A"/>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CCC07" w14:textId="77777777" w:rsidR="00241EB7" w:rsidRDefault="00241EB7" w:rsidP="008068A2">
      <w:pPr>
        <w:spacing w:after="0" w:line="240" w:lineRule="auto"/>
      </w:pPr>
      <w:r>
        <w:separator/>
      </w:r>
    </w:p>
  </w:endnote>
  <w:endnote w:type="continuationSeparator" w:id="0">
    <w:p w14:paraId="23FF27D3" w14:textId="77777777" w:rsidR="00241EB7" w:rsidRDefault="00241E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68C0" w14:textId="77777777" w:rsidR="00241EB7" w:rsidRDefault="00241EB7" w:rsidP="008068A2">
      <w:pPr>
        <w:spacing w:after="0" w:line="240" w:lineRule="auto"/>
      </w:pPr>
      <w:r>
        <w:separator/>
      </w:r>
    </w:p>
  </w:footnote>
  <w:footnote w:type="continuationSeparator" w:id="0">
    <w:p w14:paraId="3BC3EF4E" w14:textId="77777777" w:rsidR="00241EB7" w:rsidRDefault="00241E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18C8356C"/>
    <w:lvl w:ilvl="0" w:tplc="9306E01C">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927EB"/>
    <w:multiLevelType w:val="hybridMultilevel"/>
    <w:tmpl w:val="5F20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A36FF"/>
    <w:multiLevelType w:val="hybridMultilevel"/>
    <w:tmpl w:val="2E362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A06A8"/>
    <w:multiLevelType w:val="hybridMultilevel"/>
    <w:tmpl w:val="7AA23620"/>
    <w:lvl w:ilvl="0" w:tplc="EDEAB92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1"/>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2"/>
  </w:num>
  <w:num w:numId="38">
    <w:abstractNumId w:val="13"/>
  </w:num>
  <w:num w:numId="39">
    <w:abstractNumId w:val="28"/>
  </w:num>
  <w:num w:numId="40">
    <w:abstractNumId w:val="35"/>
  </w:num>
  <w:num w:numId="41">
    <w:abstractNumId w:val="20"/>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56F1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CFF"/>
    <w:rsid w:val="00202683"/>
    <w:rsid w:val="00215FCE"/>
    <w:rsid w:val="002326A7"/>
    <w:rsid w:val="00232E7D"/>
    <w:rsid w:val="00241EB7"/>
    <w:rsid w:val="00264287"/>
    <w:rsid w:val="0026589D"/>
    <w:rsid w:val="002664E1"/>
    <w:rsid w:val="002674C4"/>
    <w:rsid w:val="0027094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949"/>
    <w:rsid w:val="00563DC7"/>
    <w:rsid w:val="00564029"/>
    <w:rsid w:val="00564D7B"/>
    <w:rsid w:val="0056527D"/>
    <w:rsid w:val="0056752C"/>
    <w:rsid w:val="0056786B"/>
    <w:rsid w:val="0057138C"/>
    <w:rsid w:val="005803E5"/>
    <w:rsid w:val="00584EDB"/>
    <w:rsid w:val="0058723E"/>
    <w:rsid w:val="00594821"/>
    <w:rsid w:val="00596357"/>
    <w:rsid w:val="00596AA5"/>
    <w:rsid w:val="005B0164"/>
    <w:rsid w:val="005C131C"/>
    <w:rsid w:val="005C6A24"/>
    <w:rsid w:val="005D3013"/>
    <w:rsid w:val="005E04CE"/>
    <w:rsid w:val="005E6CC9"/>
    <w:rsid w:val="00600083"/>
    <w:rsid w:val="00604363"/>
    <w:rsid w:val="00624212"/>
    <w:rsid w:val="006242A9"/>
    <w:rsid w:val="00624DCF"/>
    <w:rsid w:val="0063342B"/>
    <w:rsid w:val="00640502"/>
    <w:rsid w:val="00644D27"/>
    <w:rsid w:val="00646D40"/>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268"/>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22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71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5C7"/>
    <w:rsid w:val="00E80E3D"/>
    <w:rsid w:val="00E86D42"/>
    <w:rsid w:val="00E870B8"/>
    <w:rsid w:val="00EA1019"/>
    <w:rsid w:val="00EA3B29"/>
    <w:rsid w:val="00EB7421"/>
    <w:rsid w:val="00EC36F5"/>
    <w:rsid w:val="00EC5A4D"/>
    <w:rsid w:val="00ED0DEA"/>
    <w:rsid w:val="00ED73C4"/>
    <w:rsid w:val="00F0115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BB122A"/>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10</cp:revision>
  <cp:lastPrinted>2015-10-26T22:35:00Z</cp:lastPrinted>
  <dcterms:created xsi:type="dcterms:W3CDTF">2019-11-12T12:29:00Z</dcterms:created>
  <dcterms:modified xsi:type="dcterms:W3CDTF">2021-05-13T22:16:00Z</dcterms:modified>
  <cp:category>computer programming;programming;software development;software engineering</cp:category>
</cp:coreProperties>
</file>