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pvj8982lh53" w:id="0"/>
      <w:bookmarkEnd w:id="0"/>
      <w:r w:rsidDel="00000000" w:rsidR="00000000" w:rsidRPr="00000000">
        <w:rPr>
          <w:rtl w:val="0"/>
        </w:rPr>
        <w:t xml:space="preserve">Мониторинг скоринговых моделей в продакшене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Слайд. Заголовок: Мониторинг скоринговых моделей в продакшене.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Текст: DevFest - 2025. Докладчик: Туров Алексей Data science expert в Beeline. Речь: Меня зовут Туров Алексей я являюсь data science expert в компании Beeline Kyrgyzstan на текущий момент. До этого я был senior data science specialist в банке Компаньоне. Где мы с нуля строили строили и построили за последние полгода новую инфраструктуру онлайн кредитования.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Слайд. Заголовок: Путь скоринговых моделей в бизнесе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Текст: Ситуация. Бизнес приходит и говорит что хочет ML -&gt; Провели исследование в тетрадки -&gt; получили крутую модель -&gt; go go go to production А ЧТО ДАЛЬШЕ?????</w:t>
      </w:r>
    </w:p>
    <w:p w:rsidR="00000000" w:rsidDel="00000000" w:rsidP="00000000" w:rsidRDefault="00000000" w:rsidRPr="00000000" w14:paraId="00000006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  <w:t xml:space="preserve">Слайд 2. </w:t>
        <w:br w:type="textWrapping"/>
        <w:t xml:space="preserve">Вспомним теорию что такое показатели AuC roc. </w:t>
        <w:br w:type="textWrapping"/>
      </w:r>
      <w:r w:rsidDel="00000000" w:rsidR="00000000" w:rsidRPr="00000000">
        <w:rPr>
          <w:b w:val="1"/>
          <w:sz w:val="46"/>
          <w:szCs w:val="46"/>
          <w:rtl w:val="0"/>
        </w:rPr>
        <w:t xml:space="preserve">AUC «на пальцах»: два быстрых способа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eogh41tkga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Способ 1: путь по решётке (ROC-путь)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Отсортируй по скору </w:t>
      </w:r>
      <w:r w:rsidDel="00000000" w:rsidR="00000000" w:rsidRPr="00000000">
        <w:rPr>
          <w:b w:val="1"/>
          <w:rtl w:val="0"/>
        </w:rPr>
        <w:t xml:space="preserve">по убыванию</w:t>
      </w:r>
      <w:r w:rsidDel="00000000" w:rsidR="00000000" w:rsidRPr="00000000">
        <w:rPr>
          <w:rtl w:val="0"/>
        </w:rPr>
        <w:t xml:space="preserve"> и возьми только метки: у нас это </w:t>
      </w:r>
      <w:r w:rsidDel="00000000" w:rsidR="00000000" w:rsidRPr="00000000">
        <w:rPr>
          <w:b w:val="1"/>
          <w:rtl w:val="0"/>
        </w:rPr>
        <w:t xml:space="preserve">[1, 1, 0, 0, 1]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Есть </w:t>
      </w:r>
      <w:r w:rsidDel="00000000" w:rsidR="00000000" w:rsidRPr="00000000">
        <w:rPr>
          <w:b w:val="1"/>
          <w:rtl w:val="0"/>
        </w:rPr>
        <w:t xml:space="preserve">m=3</w:t>
      </w:r>
      <w:r w:rsidDel="00000000" w:rsidR="00000000" w:rsidRPr="00000000">
        <w:rPr>
          <w:rtl w:val="0"/>
        </w:rPr>
        <w:t xml:space="preserve"> единицы и </w:t>
      </w:r>
      <w:r w:rsidDel="00000000" w:rsidR="00000000" w:rsidRPr="00000000">
        <w:rPr>
          <w:b w:val="1"/>
          <w:rtl w:val="0"/>
        </w:rPr>
        <w:t xml:space="preserve">n=2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нуля → решётка </w:t>
      </w:r>
      <w:r w:rsidDel="00000000" w:rsidR="00000000" w:rsidRPr="00000000">
        <w:rPr>
          <w:b w:val="1"/>
          <w:rtl w:val="0"/>
        </w:rPr>
        <w:t xml:space="preserve">3×2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Старт снизу-слева. Идём </w:t>
      </w:r>
      <w:r w:rsidDel="00000000" w:rsidR="00000000" w:rsidRPr="00000000">
        <w:rPr>
          <w:b w:val="1"/>
          <w:rtl w:val="0"/>
        </w:rPr>
        <w:t xml:space="preserve">вверх</w:t>
      </w:r>
      <w:r w:rsidDel="00000000" w:rsidR="00000000" w:rsidRPr="00000000">
        <w:rPr>
          <w:rtl w:val="0"/>
        </w:rPr>
        <w:t xml:space="preserve"> за каждую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вправо</w:t>
      </w:r>
      <w:r w:rsidDel="00000000" w:rsidR="00000000" w:rsidRPr="00000000">
        <w:rPr>
          <w:rtl w:val="0"/>
        </w:rPr>
        <w:t xml:space="preserve"> за каждый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шаги: ↑, ↑, →, →, ↑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AUC = доля клеток под маршрутом</w:t>
      </w:r>
      <w:r w:rsidDel="00000000" w:rsidR="00000000" w:rsidRPr="00000000">
        <w:rPr>
          <w:rtl w:val="0"/>
        </w:rPr>
        <w:t xml:space="preserve"> = 4 клетки из 6 возможных пар = </w:t>
      </w:r>
      <w:r w:rsidDel="00000000" w:rsidR="00000000" w:rsidRPr="00000000">
        <w:rPr>
          <w:b w:val="1"/>
          <w:rtl w:val="0"/>
        </w:rPr>
        <w:t xml:space="preserve">4/6 = 0.67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 интуитивно: вправо — «ошибки по нулям», вверх — «попали в единицы», площадь под кривой — сколько пар «1 выше 0» мы «собрали».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-&gt; выдали(потеряли) деньги плохим заемщикам -&gt; кредиты не вернули -&gt; все пропало -&gt; нафиг эти модели -&gt; выдаем по бизнес правилам -&gt; бизнес лучше знает.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«Почему мониторинг важен» — 2-3 тезиса, 1 картинка/мем.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Речь.Все начинается с цели для бизнеса Что?. В крупных компаниях только малая часть из моделей которые были на исследования попадает в прод, почему? Есть целые отделы валидации, Зачем? В прод выводят модели только если есть вся инфраструктура и правильный мониторинг. Когда?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 Слайд.Заголовок: Зачем нужен мониторинг моделей в продакшене?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Текст: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3.1 Это делает бизнес вовлеченным в процесс. Наглядность(superset, tablue, power BI). Возможность управление процессом кредитования. Нет черным ящикам - полностью управляемый процесс. Не бизнес говорит нам что у нас проблемы а мы бизнесу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3.2 Вовлечение в процесс develops и разработка с ними процесса мониторинга сервиса (Grafana, prometheus, logging и т.д.). Живой сервис или нет, подключение к БД, кол-во заявок, время заявок, кто приходит и т.д. Разделение ответственности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3.3 Для команды data science это возможность отслеживать процессы, вовремя замечать деградацию модели или ее неправильную работу. Предугадывать проблемы а не ждать их. Проводить дальнейшие исследования и изыскания.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Наглядность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Проблема: Я провел исследование а дальше модель живет сама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Решение: Настроить мониторинг или купить готовое решение(databrics и другие). Для закрытых систем только свое решение и  оно более гибкое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4.1 вы можете посадить аналитика и сказать чтоб он сделал так как вам надо, но без знаний в data science процесс скорее всего растянется до того,  как аналитик не станет дата сайнс специалистом. Долго, дорого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4.2 Сделать самим. Стек power BI, sql, dwh, grafana, prometeus.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Просим у бизнес тех задание что они хотят видеть (FPD, SPD, par30-90, выдачи, социальный портрет и другие метрики - не имеющие отношение к модели только если в фичах). Может сделать и аналитик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Добавляем свои метрики модели(Mlflow, Airflow, Kafca, Featcher stories, CI/CD, Docker)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 Что это за метрики. Что нужно дата сайентисты отслеживать в модели.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Что происходит когда дата сайнтист заканчиает исследования и отправляет модель в продакшен? Если у вас есть команда дата валидаторов то они еше до оправки проверяют модель на тестовых данных и контрольно валидируют и могут завернуть модель. Если нет такой команды то и валидация в лкчшем случае ложится на коллег п обычно на том же дата сайнтисте.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Как этого избежать есть много открытых программ для контрольирования экспериметров ML flow, Clran Ml. И они помогаю настроить весь процесс обучения развертывания в один pipline. Ml flow например позвволяет настроить выгрузки в продашен и имеет несколько стадий. test-dev-prod. Можно хранить артифакты и так далее. Почему это актуально, потому что некотрые хранят модели в gitlab и не понимают почему так нельзя.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(Здесь начинается MLops, оперируем не кодом а экспериментами, версии всего моделей кода датасетов, Kube Flows</w:t>
        <w:br w:type="textWrapping"/>
      </w:r>
      <w:r w:rsidDel="00000000" w:rsidR="00000000" w:rsidRPr="00000000">
        <w:rPr/>
        <w:drawing>
          <wp:inline distB="114300" distT="114300" distL="114300" distR="114300">
            <wp:extent cx="12125325" cy="6257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25325" cy="625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У нас есть эксперименты и теперь мы можем на валидации делать такие фишки как проверка data drift detected, drift concept()Короткое определение + чек-лист сигналов (χ², PSI) есть небольшой тестовый код), колмогорова смирнова хи квадрат Что такое дата дрифт это когда поменялись входящие данные. Очень актуально для скорингов так там огромное кол-во правил как внутренних так и регулятора.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И бывает почти всегда так что обучались на одних данных а модель предсказывает совсем иные.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что делаем дальше. Если у нас нет дрифта то не обязательно что он не появится и его надо отслеживать тут испльзуем airflow grafama mlflow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если вдруг появился дрифт модели - это плохо или хорошо ???? Смотрим что сдвинулось дрифт бывает разным и это отдельная тема для осуждения. Нашли дрифт Пришли моловые люди в сентябре - студенты и подали много заявок… А что делать??  Можем посмотрить исторические данные, и если данная группа склонна к риску то бизнем должен повесить ухудшающие коэффиценты. Так же можно использовать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6. CBPE: как оценить Gini без таргета</w:t>
        <w:br w:type="textWrapping"/>
        <w:t xml:space="preserve">Проблем азадержки таргета в скоригах. У нас есть вероятности(не приедикт). Но таргет срееет месяц два три шесть. А качество моджели нужно сейчас и тут на помощь временнные ряды CBPE</w:t>
        <w:br w:type="textWrapping"/>
        <w:t xml:space="preserve">Он помогает предсказать качество текущей модели и там есть также его диапозоны и алерты. Можно запустить простой код и показать наглядно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Заголовок:</w:t>
      </w:r>
      <w:r w:rsidDel="00000000" w:rsidR="00000000" w:rsidRPr="00000000">
        <w:rPr>
          <w:rtl w:val="0"/>
        </w:rPr>
        <w:t xml:space="preserve"> Что мониторим ежедневно: бизнес-прокси, пороги и сегменты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Бизнес-прокси (Tableau):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Выдачи: шт/сумма (LCY)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Заявки (входящий поток)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Approve rate (AR), Issue rate (IR)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FPD/SPD/TPD, PAR30/60/90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Bad rate, EL/PL (если есть)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Score-дистрибуции (корзины/пороги)</w:t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Порог и политика: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Влияние threshold на AR/IR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Доля «серой зоны» и hit-rate ручной проверки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Смещение score у порога, исключения/лимиты по сегментам</w:t>
        <w:br w:type="textWrapping"/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Кто подаёт заявки (сегменты):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Соц-демо: пол, возраст (баки/группы)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Доход, тип занятости, стаж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Регион / канал / продукт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Новый vs повторный клиент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История кредитов (лимиты, DPD)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Устройство/платёжный метод/время суток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Риск-корзины по скорбаллу</w:t>
        <w:br w:type="textWrapping"/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Алерты (триггеры разбора):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AR/IR вышли за исторические коридоры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Всплеск отказов/5xx/таймаутов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Сдвиг score-дистрибуции у порога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Рост FPD/SPD/TPD, PAR выше цели</w:t>
        <w:br w:type="textWrapping"/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хочешь — перенесу это прямо в твой PPTX-шаблон как готовый слайд и выровняю типографику под шаблон DevFest.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z7zqcupf04g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Слайд: Data Science monitoring — стек и практики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Заголовок:</w:t>
      </w:r>
      <w:r w:rsidDel="00000000" w:rsidR="00000000" w:rsidRPr="00000000">
        <w:rPr>
          <w:rtl w:val="0"/>
        </w:rPr>
        <w:t xml:space="preserve"> Data Science Monitoring: стек и что именно отслеживать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Пункты (для слайда):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MLflow / ClearML / Kubeflow</w:t>
      </w:r>
      <w:r w:rsidDel="00000000" w:rsidR="00000000" w:rsidRPr="00000000">
        <w:rPr>
          <w:rtl w:val="0"/>
        </w:rPr>
        <w:t xml:space="preserve"> — трекинг экспериментов и </w:t>
      </w:r>
      <w:r w:rsidDel="00000000" w:rsidR="00000000" w:rsidRPr="00000000">
        <w:rPr>
          <w:b w:val="1"/>
          <w:rtl w:val="0"/>
        </w:rPr>
        <w:t xml:space="preserve">Model Registry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параметры, метрики, артефакты; стадии: Staging → Production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Airflow</w:t>
      </w:r>
      <w:r w:rsidDel="00000000" w:rsidR="00000000" w:rsidRPr="00000000">
        <w:rPr>
          <w:rtl w:val="0"/>
        </w:rPr>
        <w:t xml:space="preserve"> — оркестрация и автозапуски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ETL/фичи/скoring/ретрейн; SLA/ретраи/backfill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Store</w:t>
      </w:r>
      <w:r w:rsidDel="00000000" w:rsidR="00000000" w:rsidRPr="00000000">
        <w:rPr>
          <w:rtl w:val="0"/>
        </w:rPr>
        <w:t xml:space="preserve"> (offline/online) — </w:t>
      </w:r>
      <w:r w:rsidDel="00000000" w:rsidR="00000000" w:rsidRPr="00000000">
        <w:rPr>
          <w:b w:val="1"/>
          <w:rtl w:val="0"/>
        </w:rPr>
        <w:t xml:space="preserve">point-in-time</w:t>
      </w:r>
      <w:r w:rsidDel="00000000" w:rsidR="00000000" w:rsidRPr="00000000">
        <w:rPr>
          <w:rtl w:val="0"/>
        </w:rPr>
        <w:t xml:space="preserve"> корректность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ключи сущностей, версионирование фич, backfill на истории, online-выдача на inference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CI/CD + Docker</w:t>
      </w:r>
      <w:r w:rsidDel="00000000" w:rsidR="00000000" w:rsidRPr="00000000">
        <w:rPr>
          <w:rtl w:val="0"/>
        </w:rPr>
        <w:t xml:space="preserve"> — поставка моделей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юнит/данные/контракт-тесты; образы; blue-green/canary; теги model_version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&amp; Score Drift</w:t>
      </w:r>
      <w:r w:rsidDel="00000000" w:rsidR="00000000" w:rsidRPr="00000000">
        <w:rPr>
          <w:rtl w:val="0"/>
        </w:rPr>
        <w:t xml:space="preserve"> — стабильность входа/выхода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числовые: </w:t>
      </w:r>
      <w:r w:rsidDel="00000000" w:rsidR="00000000" w:rsidRPr="00000000">
        <w:rPr>
          <w:b w:val="1"/>
          <w:i w:val="1"/>
          <w:rtl w:val="0"/>
        </w:rPr>
        <w:t xml:space="preserve">KS/PSI</w:t>
      </w:r>
      <w:r w:rsidDel="00000000" w:rsidR="00000000" w:rsidRPr="00000000">
        <w:rPr>
          <w:i w:val="1"/>
          <w:rtl w:val="0"/>
        </w:rPr>
        <w:t xml:space="preserve">, категориальные: </w:t>
      </w:r>
      <w:r w:rsidDel="00000000" w:rsidR="00000000" w:rsidRPr="00000000">
        <w:rPr>
          <w:b w:val="1"/>
          <w:i w:val="1"/>
          <w:rtl w:val="0"/>
        </w:rPr>
        <w:t xml:space="preserve">χ²</w:t>
      </w:r>
      <w:r w:rsidDel="00000000" w:rsidR="00000000" w:rsidRPr="00000000">
        <w:rPr>
          <w:i w:val="1"/>
          <w:rtl w:val="0"/>
        </w:rPr>
        <w:t xml:space="preserve">; score-дистрибуции, approve-rate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Статпорогa</w:t>
      </w:r>
      <w:r w:rsidDel="00000000" w:rsidR="00000000" w:rsidRPr="00000000">
        <w:rPr>
          <w:rtl w:val="0"/>
        </w:rPr>
        <w:t xml:space="preserve"> (быстрые ориентиры)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PSI: &lt;0.1 ok, 0.1–0.25 предупреждение, &gt;0.25 — дрейф; p-value χ²/KS &lt; 0.01 — тревога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CBPE</w:t>
      </w:r>
      <w:r w:rsidDel="00000000" w:rsidR="00000000" w:rsidRPr="00000000">
        <w:rPr>
          <w:rtl w:val="0"/>
        </w:rPr>
        <w:t xml:space="preserve"> — качество </w:t>
      </w:r>
      <w:r w:rsidDel="00000000" w:rsidR="00000000" w:rsidRPr="00000000">
        <w:rPr>
          <w:b w:val="1"/>
          <w:rtl w:val="0"/>
        </w:rPr>
        <w:t xml:space="preserve">без таргета сейчас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онлайн-оценка AUC/Gini по уверенности модели и историческим калибровкам; коридоры и алёрты</w:t>
        <w:br w:type="textWrapping"/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e14wvm2f3xg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Что сказать к слайду (30–45 сек)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«Трекаем эксперименты и версии в MLflow/Model Registry, оркестрируем пайплайны в Airflow. Фичи живут в Feature Store: offline для обучения и backfill’ов, online — для быстрых предсказаний с point-in-time гарантией. Поставляем модели через CI/CD и Docker с метками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model_version</w:t>
      </w:r>
      <w:r w:rsidDel="00000000" w:rsidR="00000000" w:rsidRPr="00000000">
        <w:rPr>
          <w:rtl w:val="0"/>
        </w:rPr>
        <w:t xml:space="preserve">. В проде мониторим и вход (data drift), и выход (score drift): для числовых берём KS/PSI, для категорий — χ², плюс следим за approve-rate. Когда нет таргета — используем CBPE, чтобы понимать, куда движется AUC/Gini уже сегодня.»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