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F869A6" w:rsidRDefault="0033377A">
          <w:pPr>
            <w:pStyle w:val="TOC1"/>
            <w:rPr>
              <w:rFonts w:eastAsiaTheme="minorEastAsia"/>
              <w:b w:val="0"/>
              <w:sz w:val="22"/>
              <w:szCs w:val="22"/>
              <w:lang w:val="en-US"/>
            </w:rPr>
          </w:pPr>
          <w:r w:rsidRPr="0033377A">
            <w:fldChar w:fldCharType="begin"/>
          </w:r>
          <w:r w:rsidRPr="0033377A">
            <w:instrText xml:space="preserve"> TOC \o "1-3" \h \z \u </w:instrText>
          </w:r>
          <w:r w:rsidRPr="0033377A">
            <w:fldChar w:fldCharType="separate"/>
          </w:r>
          <w:hyperlink w:anchor="_Toc131711861" w:history="1">
            <w:r w:rsidR="00F869A6" w:rsidRPr="005D0156">
              <w:rPr>
                <w:rStyle w:val="Hyperlink"/>
                <w:rFonts w:cstheme="minorHAnsi"/>
              </w:rPr>
              <w:t>Увод</w:t>
            </w:r>
            <w:r w:rsidR="00F869A6">
              <w:rPr>
                <w:webHidden/>
              </w:rPr>
              <w:tab/>
            </w:r>
            <w:r w:rsidR="00F869A6">
              <w:rPr>
                <w:webHidden/>
              </w:rPr>
              <w:fldChar w:fldCharType="begin"/>
            </w:r>
            <w:r w:rsidR="00F869A6">
              <w:rPr>
                <w:webHidden/>
              </w:rPr>
              <w:instrText xml:space="preserve"> PAGEREF _Toc131711861 \h </w:instrText>
            </w:r>
            <w:r w:rsidR="00F869A6">
              <w:rPr>
                <w:webHidden/>
              </w:rPr>
            </w:r>
            <w:r w:rsidR="00F869A6">
              <w:rPr>
                <w:webHidden/>
              </w:rPr>
              <w:fldChar w:fldCharType="separate"/>
            </w:r>
            <w:r w:rsidR="00F869A6">
              <w:rPr>
                <w:webHidden/>
              </w:rPr>
              <w:t>2</w:t>
            </w:r>
            <w:r w:rsidR="00F869A6">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2" w:history="1">
            <w:r w:rsidRPr="005D0156">
              <w:rPr>
                <w:rStyle w:val="Hyperlink"/>
                <w:rFonts w:cstheme="minorHAnsi"/>
              </w:rPr>
              <w:t>1. Идентификација потенцијалних купаца:</w:t>
            </w:r>
            <w:r>
              <w:rPr>
                <w:webHidden/>
              </w:rPr>
              <w:tab/>
            </w:r>
            <w:r>
              <w:rPr>
                <w:webHidden/>
              </w:rPr>
              <w:fldChar w:fldCharType="begin"/>
            </w:r>
            <w:r>
              <w:rPr>
                <w:webHidden/>
              </w:rPr>
              <w:instrText xml:space="preserve"> PAGEREF _Toc131711862 \h </w:instrText>
            </w:r>
            <w:r>
              <w:rPr>
                <w:webHidden/>
              </w:rPr>
            </w:r>
            <w:r>
              <w:rPr>
                <w:webHidden/>
              </w:rPr>
              <w:fldChar w:fldCharType="separate"/>
            </w:r>
            <w:r>
              <w:rPr>
                <w:webHidden/>
              </w:rPr>
              <w:t>2</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3" w:history="1">
            <w:r w:rsidRPr="005D0156">
              <w:rPr>
                <w:rStyle w:val="Hyperlink"/>
                <w:rFonts w:cstheme="minorHAnsi"/>
              </w:rPr>
              <w:t>2. Контактирање купаца:</w:t>
            </w:r>
            <w:r>
              <w:rPr>
                <w:webHidden/>
              </w:rPr>
              <w:tab/>
            </w:r>
            <w:r>
              <w:rPr>
                <w:webHidden/>
              </w:rPr>
              <w:fldChar w:fldCharType="begin"/>
            </w:r>
            <w:r>
              <w:rPr>
                <w:webHidden/>
              </w:rPr>
              <w:instrText xml:space="preserve"> PAGEREF _Toc131711863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4" w:history="1">
            <w:r w:rsidRPr="005D0156">
              <w:rPr>
                <w:rStyle w:val="Hyperlink"/>
                <w:rFonts w:cstheme="minorHAnsi"/>
              </w:rPr>
              <w:t>3. Потребе купаца:</w:t>
            </w:r>
            <w:r>
              <w:rPr>
                <w:webHidden/>
              </w:rPr>
              <w:tab/>
            </w:r>
            <w:r>
              <w:rPr>
                <w:webHidden/>
              </w:rPr>
              <w:fldChar w:fldCharType="begin"/>
            </w:r>
            <w:r>
              <w:rPr>
                <w:webHidden/>
              </w:rPr>
              <w:instrText xml:space="preserve"> PAGEREF _Toc131711864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5" w:history="1">
            <w:r w:rsidRPr="005D0156">
              <w:rPr>
                <w:rStyle w:val="Hyperlink"/>
                <w:rFonts w:cstheme="minorHAnsi"/>
              </w:rPr>
              <w:t>4. Понуда и преговарање:</w:t>
            </w:r>
            <w:r>
              <w:rPr>
                <w:webHidden/>
              </w:rPr>
              <w:tab/>
            </w:r>
            <w:r>
              <w:rPr>
                <w:webHidden/>
              </w:rPr>
              <w:fldChar w:fldCharType="begin"/>
            </w:r>
            <w:r>
              <w:rPr>
                <w:webHidden/>
              </w:rPr>
              <w:instrText xml:space="preserve"> PAGEREF _Toc131711865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6" w:history="1">
            <w:r w:rsidRPr="005D0156">
              <w:rPr>
                <w:rStyle w:val="Hyperlink"/>
                <w:rFonts w:cstheme="minorHAnsi"/>
              </w:rPr>
              <w:t>5. Продаја и испорука:</w:t>
            </w:r>
            <w:r>
              <w:rPr>
                <w:webHidden/>
              </w:rPr>
              <w:tab/>
            </w:r>
            <w:r>
              <w:rPr>
                <w:webHidden/>
              </w:rPr>
              <w:fldChar w:fldCharType="begin"/>
            </w:r>
            <w:r>
              <w:rPr>
                <w:webHidden/>
              </w:rPr>
              <w:instrText xml:space="preserve"> PAGEREF _Toc131711866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7" w:history="1">
            <w:r w:rsidRPr="005D0156">
              <w:rPr>
                <w:rStyle w:val="Hyperlink"/>
                <w:rFonts w:cstheme="minorHAnsi"/>
              </w:rPr>
              <w:t>6. Праћење купца после продаје:</w:t>
            </w:r>
            <w:r>
              <w:rPr>
                <w:webHidden/>
              </w:rPr>
              <w:tab/>
            </w:r>
            <w:r>
              <w:rPr>
                <w:webHidden/>
              </w:rPr>
              <w:fldChar w:fldCharType="begin"/>
            </w:r>
            <w:r>
              <w:rPr>
                <w:webHidden/>
              </w:rPr>
              <w:instrText xml:space="preserve"> PAGEREF _Toc131711867 \h </w:instrText>
            </w:r>
            <w:r>
              <w:rPr>
                <w:webHidden/>
              </w:rPr>
            </w:r>
            <w:r>
              <w:rPr>
                <w:webHidden/>
              </w:rPr>
              <w:fldChar w:fldCharType="separate"/>
            </w:r>
            <w:r>
              <w:rPr>
                <w:webHidden/>
              </w:rPr>
              <w:t>3</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8" w:history="1">
            <w:r w:rsidRPr="005D0156">
              <w:rPr>
                <w:rStyle w:val="Hyperlink"/>
              </w:rPr>
              <w:t>Мобилна апликација</w:t>
            </w:r>
            <w:r>
              <w:rPr>
                <w:webHidden/>
              </w:rPr>
              <w:tab/>
            </w:r>
            <w:r>
              <w:rPr>
                <w:webHidden/>
              </w:rPr>
              <w:fldChar w:fldCharType="begin"/>
            </w:r>
            <w:r>
              <w:rPr>
                <w:webHidden/>
              </w:rPr>
              <w:instrText xml:space="preserve"> PAGEREF _Toc131711868 \h </w:instrText>
            </w:r>
            <w:r>
              <w:rPr>
                <w:webHidden/>
              </w:rPr>
            </w:r>
            <w:r>
              <w:rPr>
                <w:webHidden/>
              </w:rPr>
              <w:fldChar w:fldCharType="separate"/>
            </w:r>
            <w:r>
              <w:rPr>
                <w:webHidden/>
              </w:rPr>
              <w:t>4</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69" w:history="1">
            <w:r w:rsidRPr="005D0156">
              <w:rPr>
                <w:rStyle w:val="Hyperlink"/>
                <w:rFonts w:cstheme="minorHAnsi"/>
              </w:rPr>
              <w:t>Закључак</w:t>
            </w:r>
            <w:r>
              <w:rPr>
                <w:webHidden/>
              </w:rPr>
              <w:tab/>
            </w:r>
            <w:r>
              <w:rPr>
                <w:webHidden/>
              </w:rPr>
              <w:fldChar w:fldCharType="begin"/>
            </w:r>
            <w:r>
              <w:rPr>
                <w:webHidden/>
              </w:rPr>
              <w:instrText xml:space="preserve"> PAGEREF _Toc131711869 \h </w:instrText>
            </w:r>
            <w:r>
              <w:rPr>
                <w:webHidden/>
              </w:rPr>
            </w:r>
            <w:r>
              <w:rPr>
                <w:webHidden/>
              </w:rPr>
              <w:fldChar w:fldCharType="separate"/>
            </w:r>
            <w:r>
              <w:rPr>
                <w:webHidden/>
              </w:rPr>
              <w:t>5</w:t>
            </w:r>
            <w:r>
              <w:rPr>
                <w:webHidden/>
              </w:rPr>
              <w:fldChar w:fldCharType="end"/>
            </w:r>
          </w:hyperlink>
        </w:p>
        <w:p w:rsidR="00F869A6" w:rsidRDefault="00F869A6">
          <w:pPr>
            <w:pStyle w:val="TOC1"/>
            <w:rPr>
              <w:rStyle w:val="Hyperlink"/>
            </w:rPr>
          </w:pPr>
        </w:p>
        <w:p w:rsidR="00F869A6" w:rsidRDefault="00F869A6">
          <w:pPr>
            <w:pStyle w:val="TOC1"/>
            <w:rPr>
              <w:rFonts w:eastAsiaTheme="minorEastAsia"/>
              <w:b w:val="0"/>
              <w:sz w:val="22"/>
              <w:szCs w:val="22"/>
              <w:lang w:val="en-US"/>
            </w:rPr>
          </w:pPr>
          <w:hyperlink w:anchor="_Toc131711870" w:history="1">
            <w:r w:rsidRPr="005D0156">
              <w:rPr>
                <w:rStyle w:val="Hyperlink"/>
                <w:rFonts w:cstheme="minorHAnsi"/>
              </w:rPr>
              <w:t>ССА Дијаграм</w:t>
            </w:r>
            <w:r>
              <w:rPr>
                <w:webHidden/>
              </w:rPr>
              <w:tab/>
            </w:r>
            <w:r>
              <w:rPr>
                <w:webHidden/>
              </w:rPr>
              <w:fldChar w:fldCharType="begin"/>
            </w:r>
            <w:r>
              <w:rPr>
                <w:webHidden/>
              </w:rPr>
              <w:instrText xml:space="preserve"> PAGEREF _Toc131711870 \h </w:instrText>
            </w:r>
            <w:r>
              <w:rPr>
                <w:webHidden/>
              </w:rPr>
            </w:r>
            <w:r>
              <w:rPr>
                <w:webHidden/>
              </w:rPr>
              <w:fldChar w:fldCharType="separate"/>
            </w:r>
            <w:r>
              <w:rPr>
                <w:webHidden/>
              </w:rPr>
              <w:t>6</w:t>
            </w:r>
            <w:r>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bookmarkStart w:id="0" w:name="_GoBack"/>
      <w:bookmarkEnd w:id="0"/>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1" w:name="_Toc131711861"/>
      <w:r w:rsidRPr="00C01D6E">
        <w:rPr>
          <w:rFonts w:asciiTheme="minorHAnsi" w:hAnsiTheme="minorHAnsi" w:cstheme="minorHAnsi"/>
          <w:b/>
          <w:color w:val="auto"/>
          <w:sz w:val="36"/>
          <w:szCs w:val="36"/>
          <w:lang w:val="sr-Cyrl-RS"/>
        </w:rPr>
        <w:t>Увод</w:t>
      </w:r>
      <w:bookmarkEnd w:id="1"/>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11862"/>
      <w:r w:rsidRPr="00C01D6E">
        <w:rPr>
          <w:rFonts w:asciiTheme="minorHAnsi" w:hAnsiTheme="minorHAnsi" w:cstheme="minorHAnsi"/>
          <w:b/>
          <w:color w:val="auto"/>
          <w:sz w:val="28"/>
          <w:szCs w:val="28"/>
          <w:lang w:val="sr-Cyrl-RS"/>
        </w:rPr>
        <w:t>1. Идентификација потенцијалних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3" w:name="_Toc131711863"/>
      <w:r w:rsidRPr="00C01D6E">
        <w:rPr>
          <w:rFonts w:asciiTheme="minorHAnsi" w:hAnsiTheme="minorHAnsi" w:cstheme="minorHAnsi"/>
          <w:b/>
          <w:color w:val="auto"/>
          <w:sz w:val="28"/>
          <w:szCs w:val="28"/>
          <w:lang w:val="sr-Cyrl-RS"/>
        </w:rPr>
        <w:t>2. Контактирање купаца:</w:t>
      </w:r>
      <w:bookmarkEnd w:id="3"/>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4" w:name="_Toc131711864"/>
      <w:r w:rsidRPr="00C01D6E">
        <w:rPr>
          <w:rFonts w:asciiTheme="minorHAnsi" w:hAnsiTheme="minorHAnsi" w:cstheme="minorHAnsi"/>
          <w:b/>
          <w:color w:val="auto"/>
          <w:sz w:val="28"/>
          <w:szCs w:val="28"/>
          <w:lang w:val="sr-Cyrl-RS"/>
        </w:rPr>
        <w:t>3. Потребе купаца:</w:t>
      </w:r>
      <w:bookmarkEnd w:id="4"/>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11865"/>
      <w:r w:rsidRPr="00C01D6E">
        <w:rPr>
          <w:rFonts w:asciiTheme="minorHAnsi" w:hAnsiTheme="minorHAnsi" w:cstheme="minorHAnsi"/>
          <w:b/>
          <w:color w:val="auto"/>
          <w:sz w:val="28"/>
          <w:szCs w:val="28"/>
          <w:lang w:val="sr-Cyrl-RS"/>
        </w:rPr>
        <w:t>4. Понуда и преговарање:</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11866"/>
      <w:r w:rsidRPr="00C01D6E">
        <w:rPr>
          <w:rFonts w:asciiTheme="minorHAnsi" w:hAnsiTheme="minorHAnsi" w:cstheme="minorHAnsi"/>
          <w:b/>
          <w:color w:val="auto"/>
          <w:sz w:val="28"/>
          <w:szCs w:val="28"/>
          <w:lang w:val="sr-Cyrl-RS"/>
        </w:rPr>
        <w:t>5. Продаја и испорука:</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7" w:name="_Toc13171186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7"/>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8" w:name="_Toc131711868"/>
      <w:r w:rsidRPr="00926127">
        <w:rPr>
          <w:rFonts w:asciiTheme="minorHAnsi" w:hAnsiTheme="minorHAnsi"/>
          <w:b/>
          <w:color w:val="auto"/>
          <w:lang w:val="sr-Cyrl-RS"/>
        </w:rPr>
        <w:lastRenderedPageBreak/>
        <w:t>Мобилна апликација</w:t>
      </w:r>
      <w:bookmarkEnd w:id="8"/>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9" w:name="_Toc131711869"/>
      <w:r w:rsidRPr="00C01D6E">
        <w:rPr>
          <w:rFonts w:asciiTheme="minorHAnsi" w:hAnsiTheme="minorHAnsi" w:cstheme="minorHAnsi"/>
          <w:b/>
          <w:color w:val="auto"/>
          <w:sz w:val="36"/>
          <w:szCs w:val="36"/>
          <w:lang w:val="sr-Cyrl-RS"/>
        </w:rPr>
        <w:t>Закључак</w:t>
      </w:r>
      <w:bookmarkEnd w:id="9"/>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387DB7" w:rsidRDefault="00387DB7">
      <w:pPr>
        <w:rPr>
          <w:sz w:val="24"/>
          <w:szCs w:val="24"/>
          <w:lang w:val="sr-Cyrl-RS"/>
        </w:rPr>
      </w:pPr>
      <w:r>
        <w:rPr>
          <w:sz w:val="24"/>
          <w:szCs w:val="24"/>
          <w:lang w:val="sr-Cyrl-RS"/>
        </w:rPr>
        <w:br w:type="page"/>
      </w:r>
    </w:p>
    <w:p w:rsidR="00387DB7" w:rsidRDefault="00387DB7" w:rsidP="00387DB7">
      <w:pPr>
        <w:pStyle w:val="Heading1"/>
        <w:rPr>
          <w:rFonts w:asciiTheme="minorHAnsi" w:hAnsiTheme="minorHAnsi" w:cstheme="minorHAnsi"/>
          <w:b/>
          <w:color w:val="auto"/>
          <w:lang w:val="sr-Cyrl-RS"/>
        </w:rPr>
      </w:pPr>
    </w:p>
    <w:p w:rsidR="00387DB7" w:rsidRDefault="00387DB7" w:rsidP="00387DB7">
      <w:pPr>
        <w:pStyle w:val="Heading1"/>
        <w:rPr>
          <w:rFonts w:asciiTheme="minorHAnsi" w:hAnsiTheme="minorHAnsi" w:cstheme="minorHAnsi"/>
          <w:b/>
          <w:color w:val="auto"/>
          <w:lang w:val="sr-Cyrl-RS"/>
        </w:rPr>
      </w:pPr>
      <w:bookmarkStart w:id="10" w:name="_Toc131711870"/>
      <w:r w:rsidRPr="00387DB7">
        <w:rPr>
          <w:rFonts w:asciiTheme="minorHAnsi" w:hAnsiTheme="minorHAnsi" w:cstheme="minorHAnsi"/>
          <w:b/>
          <w:color w:val="auto"/>
          <w:lang w:val="sr-Cyrl-RS"/>
        </w:rPr>
        <w:t>ССА Дијаграм</w:t>
      </w:r>
      <w:bookmarkEnd w:id="10"/>
    </w:p>
    <w:p w:rsidR="00387DB7" w:rsidRPr="00387DB7" w:rsidRDefault="00387DB7" w:rsidP="00387DB7">
      <w:pPr>
        <w:rPr>
          <w:lang w:val="sr-Cyrl-RS"/>
        </w:rPr>
      </w:pPr>
    </w:p>
    <w:tbl>
      <w:tblPr>
        <w:tblStyle w:val="TableGrid"/>
        <w:tblpPr w:leftFromText="180" w:rightFromText="180" w:vertAnchor="page" w:horzAnchor="margin" w:tblpXSpec="center" w:tblpY="2630"/>
        <w:tblW w:w="0" w:type="auto"/>
        <w:tblLook w:val="04A0" w:firstRow="1" w:lastRow="0" w:firstColumn="1" w:lastColumn="0" w:noHBand="0" w:noVBand="1"/>
      </w:tblPr>
      <w:tblGrid>
        <w:gridCol w:w="9161"/>
      </w:tblGrid>
      <w:tr w:rsidR="00387DB7" w:rsidRPr="00387DB7" w:rsidTr="00F869A6">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F869A6">
        <w:trPr>
          <w:trHeight w:val="412"/>
        </w:trPr>
        <w:tc>
          <w:tcPr>
            <w:tcW w:w="9161" w:type="dxa"/>
            <w:tcBorders>
              <w:left w:val="thickThinLargeGap" w:sz="24" w:space="0" w:color="auto"/>
              <w:right w:val="thickThinLargeGap" w:sz="24" w:space="0" w:color="auto"/>
            </w:tcBorders>
          </w:tcPr>
          <w:p w:rsidR="00387DB7" w:rsidRPr="00387DB7" w:rsidRDefault="00387DB7" w:rsidP="00F869A6">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F869A6">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F869A6"/>
          <w:p w:rsidR="00387DB7" w:rsidRDefault="00387DB7" w:rsidP="00F869A6">
            <w:pPr>
              <w:pStyle w:val="NoSpacing"/>
              <w:jc w:val="center"/>
            </w:pPr>
          </w:p>
          <w:p w:rsidR="00387DB7" w:rsidRDefault="003571A7" w:rsidP="00F869A6">
            <w:pPr>
              <w:pStyle w:val="NoSpacing"/>
              <w:jc w:val="center"/>
            </w:pPr>
            <w:r>
              <w:rPr>
                <w:noProof/>
              </w:rPr>
              <w:drawing>
                <wp:anchor distT="0" distB="0" distL="114300" distR="114300" simplePos="0" relativeHeight="251659264" behindDoc="1" locked="0" layoutInCell="1" allowOverlap="1">
                  <wp:simplePos x="0" y="0"/>
                  <wp:positionH relativeFrom="column">
                    <wp:posOffset>43931</wp:posOffset>
                  </wp:positionH>
                  <wp:positionV relativeFrom="paragraph">
                    <wp:posOffset>38504</wp:posOffset>
                  </wp:positionV>
                  <wp:extent cx="5584949" cy="362989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СА_продаја.png"/>
                          <pic:cNvPicPr/>
                        </pic:nvPicPr>
                        <pic:blipFill>
                          <a:blip r:embed="rId9">
                            <a:extLst>
                              <a:ext uri="{28A0092B-C50C-407E-A947-70E740481C1C}">
                                <a14:useLocalDpi xmlns:a14="http://schemas.microsoft.com/office/drawing/2010/main" val="0"/>
                              </a:ext>
                            </a:extLst>
                          </a:blip>
                          <a:stretch>
                            <a:fillRect/>
                          </a:stretch>
                        </pic:blipFill>
                        <pic:spPr>
                          <a:xfrm>
                            <a:off x="0" y="0"/>
                            <a:ext cx="5584949" cy="3629891"/>
                          </a:xfrm>
                          <a:prstGeom prst="rect">
                            <a:avLst/>
                          </a:prstGeom>
                        </pic:spPr>
                      </pic:pic>
                    </a:graphicData>
                  </a:graphic>
                  <wp14:sizeRelH relativeFrom="margin">
                    <wp14:pctWidth>0</wp14:pctWidth>
                  </wp14:sizeRelH>
                  <wp14:sizeRelV relativeFrom="margin">
                    <wp14:pctHeight>0</wp14:pctHeight>
                  </wp14:sizeRelV>
                </wp:anchor>
              </w:drawing>
            </w:r>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87DB7" w:rsidRPr="00387DB7" w:rsidRDefault="00387DB7" w:rsidP="00387DB7">
      <w:pPr>
        <w:rPr>
          <w:lang w:val="sr-Cyrl-RS"/>
        </w:rPr>
      </w:pPr>
    </w:p>
    <w:sectPr w:rsidR="00387DB7" w:rsidRPr="00387DB7" w:rsidSect="002D1440">
      <w:headerReference w:type="default" r:id="rId10"/>
      <w:footerReference w:type="default" r:id="rId11"/>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285" w:rsidRDefault="00084285" w:rsidP="002C0F2E">
      <w:pPr>
        <w:spacing w:after="0" w:line="240" w:lineRule="auto"/>
      </w:pPr>
      <w:r>
        <w:separator/>
      </w:r>
    </w:p>
  </w:endnote>
  <w:endnote w:type="continuationSeparator" w:id="0">
    <w:p w:rsidR="00084285" w:rsidRDefault="00084285"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F869A6">
          <w:rPr>
            <w:noProof/>
          </w:rPr>
          <w:t>6</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285" w:rsidRDefault="00084285" w:rsidP="002C0F2E">
      <w:pPr>
        <w:spacing w:after="0" w:line="240" w:lineRule="auto"/>
      </w:pPr>
      <w:r>
        <w:separator/>
      </w:r>
    </w:p>
  </w:footnote>
  <w:footnote w:type="continuationSeparator" w:id="0">
    <w:p w:rsidR="00084285" w:rsidRDefault="00084285"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84285"/>
    <w:rsid w:val="00091199"/>
    <w:rsid w:val="0013400D"/>
    <w:rsid w:val="00153F4B"/>
    <w:rsid w:val="00224035"/>
    <w:rsid w:val="002A2267"/>
    <w:rsid w:val="002C0F2E"/>
    <w:rsid w:val="002D1440"/>
    <w:rsid w:val="002F6697"/>
    <w:rsid w:val="0033377A"/>
    <w:rsid w:val="003571A7"/>
    <w:rsid w:val="003612A4"/>
    <w:rsid w:val="00381487"/>
    <w:rsid w:val="00387421"/>
    <w:rsid w:val="00387DB7"/>
    <w:rsid w:val="00392C65"/>
    <w:rsid w:val="003D48E9"/>
    <w:rsid w:val="003E2EB0"/>
    <w:rsid w:val="00442B85"/>
    <w:rsid w:val="00472C42"/>
    <w:rsid w:val="004F39AF"/>
    <w:rsid w:val="00544EC6"/>
    <w:rsid w:val="005754DD"/>
    <w:rsid w:val="006131D5"/>
    <w:rsid w:val="00654D24"/>
    <w:rsid w:val="00752100"/>
    <w:rsid w:val="008438B9"/>
    <w:rsid w:val="0086157F"/>
    <w:rsid w:val="008A116F"/>
    <w:rsid w:val="00926127"/>
    <w:rsid w:val="00A1701E"/>
    <w:rsid w:val="00AD354C"/>
    <w:rsid w:val="00AF0B97"/>
    <w:rsid w:val="00BD1ABD"/>
    <w:rsid w:val="00BF01B3"/>
    <w:rsid w:val="00C01D6E"/>
    <w:rsid w:val="00C07872"/>
    <w:rsid w:val="00D15EA6"/>
    <w:rsid w:val="00D43B62"/>
    <w:rsid w:val="00E30D0B"/>
    <w:rsid w:val="00EA7B11"/>
    <w:rsid w:val="00EE26C3"/>
    <w:rsid w:val="00EF61FD"/>
    <w:rsid w:val="00F277FB"/>
    <w:rsid w:val="00F408B2"/>
    <w:rsid w:val="00F869A6"/>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1AD44-100A-4F02-9F64-EEBD852F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12</cp:revision>
  <dcterms:created xsi:type="dcterms:W3CDTF">2023-04-06T13:23:00Z</dcterms:created>
  <dcterms:modified xsi:type="dcterms:W3CDTF">2023-04-06T20:18:00Z</dcterms:modified>
</cp:coreProperties>
</file>