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Informal Peer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Topic: RCT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Reviewer: Yash Kawade (RTM, RCT Details &amp; ET-Entitlements) &amp; Aleks Kamenev (Functional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Decomposition, Crosscut Description &amp; Feature Short Description)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Functional Decomposition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descriptions are clear and well worded.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RTM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7.  Ability to resolve forgotten password requests  - Should also include 01.02 Handling User Profile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8.  Ability to resolve forgotten username requests - Should also include 01.02 Handling User Profile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  Ability to accept money donation for FoodPantry - Should also include 05.02 Define Payment Methods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12. Ability to use in app navigation - Should also include 03.04 Locate Courier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06.02 Feedback of food quality and courier experience by receiver - Named to be changed as it is being used by Food Courier too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Crosscut Descriptions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descriptions are clear and well worded.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Section - RCT Details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name 01.05 does not match with the latest Fishbone Diagram. Please decide and use a single name.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01. Contact User - Few Entries have been edited.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Section - Feature Short Description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02.04 List dietary requirements - Will need more clarification. Description entered does not match with our application specification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02.05 List dietary restrictions - Add who is mainly using this feature.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06.01 QR code hand-off verification - Incomplete description. More specifications required.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06.02 Feedback of food quality and courier experience by receiver - Modifications required to the statement.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care of different font styles and sizing.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Section - ET - Entitlements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1) The function name 1.05 does not match with the latest Fishbone Diagram. Please decide and use a single name.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2) 2.03 Provide Pickup time &amp; location - Should this include an 'x' for Receivers?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3) 2.04 List dietary requirements - Shouldn't the Receivers specify the dietary requirements rather than the Donors?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4) 03.04 Locate Courier - Should we add Receivers here too?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5) 06.02 Every type of user should be able to provide feedback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