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529"/>
          <w:sz w:val="28"/>
          <w:szCs w:val="28"/>
        </w:rPr>
      </w:pPr>
      <w:r w:rsidDel="00000000" w:rsidR="00000000" w:rsidRPr="00000000">
        <w:rPr>
          <w:color w:val="222529"/>
          <w:sz w:val="28"/>
          <w:szCs w:val="28"/>
          <w:rtl w:val="0"/>
        </w:rPr>
        <w:t xml:space="preserve">Peer Review</w:t>
      </w:r>
    </w:p>
    <w:p w:rsidR="00000000" w:rsidDel="00000000" w:rsidP="00000000" w:rsidRDefault="00000000" w:rsidRPr="00000000" w14:paraId="00000002">
      <w:pPr>
        <w:rPr>
          <w:color w:val="222529"/>
          <w:sz w:val="28"/>
          <w:szCs w:val="28"/>
        </w:rPr>
      </w:pPr>
      <w:r w:rsidDel="00000000" w:rsidR="00000000" w:rsidRPr="00000000">
        <w:rPr>
          <w:color w:val="222529"/>
          <w:sz w:val="28"/>
          <w:szCs w:val="28"/>
          <w:rtl w:val="0"/>
        </w:rPr>
        <w:t xml:space="preserve">Topic: RCT - ET-Entitlements (Christus)</w:t>
      </w:r>
    </w:p>
    <w:p w:rsidR="00000000" w:rsidDel="00000000" w:rsidP="00000000" w:rsidRDefault="00000000" w:rsidRPr="00000000" w14:paraId="00000003">
      <w:pPr>
        <w:rPr>
          <w:color w:val="222529"/>
          <w:sz w:val="28"/>
          <w:szCs w:val="28"/>
        </w:rPr>
      </w:pPr>
      <w:r w:rsidDel="00000000" w:rsidR="00000000" w:rsidRPr="00000000">
        <w:rPr>
          <w:color w:val="222529"/>
          <w:sz w:val="28"/>
          <w:szCs w:val="28"/>
          <w:rtl w:val="0"/>
        </w:rPr>
        <w:t xml:space="preserve">Reviewer: Aleks Kamenev</w:t>
      </w:r>
    </w:p>
    <w:p w:rsidR="00000000" w:rsidDel="00000000" w:rsidP="00000000" w:rsidRDefault="00000000" w:rsidRPr="00000000" w14:paraId="00000004">
      <w:pPr>
        <w:rPr>
          <w:color w:val="222529"/>
          <w:sz w:val="28"/>
          <w:szCs w:val="28"/>
        </w:rPr>
      </w:pPr>
      <w:r w:rsidDel="00000000" w:rsidR="00000000" w:rsidRPr="00000000">
        <w:rPr>
          <w:color w:val="222529"/>
          <w:sz w:val="28"/>
          <w:szCs w:val="28"/>
          <w:rtl w:val="0"/>
        </w:rPr>
        <w:t xml:space="preserve">Comments: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529"/>
          <w:sz w:val="28"/>
          <w:szCs w:val="28"/>
          <w:u w:val="none"/>
        </w:rPr>
      </w:pPr>
      <w:r w:rsidDel="00000000" w:rsidR="00000000" w:rsidRPr="00000000">
        <w:rPr>
          <w:color w:val="222529"/>
          <w:sz w:val="28"/>
          <w:szCs w:val="28"/>
          <w:rtl w:val="0"/>
        </w:rPr>
        <w:t xml:space="preserve">Good effort overall. However, based on the fact the first version of the document was accepted and only feedback as to add the internal users to the ET-Entitlements it stands to reason that the RTM was deemed correct. So ET-Entitlements should be consistent with RTM.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529"/>
          <w:sz w:val="28"/>
          <w:szCs w:val="28"/>
          <w:u w:val="none"/>
        </w:rPr>
      </w:pPr>
      <w:r w:rsidDel="00000000" w:rsidR="00000000" w:rsidRPr="00000000">
        <w:rPr>
          <w:color w:val="222529"/>
          <w:sz w:val="28"/>
          <w:szCs w:val="28"/>
          <w:rtl w:val="0"/>
        </w:rPr>
        <w:t xml:space="preserve">There are user roles that do not require the use of the Registration feature but are shown as if they do. It is similar for some other user roles.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529"/>
          <w:sz w:val="28"/>
          <w:szCs w:val="28"/>
          <w:u w:val="none"/>
        </w:rPr>
      </w:pPr>
      <w:r w:rsidDel="00000000" w:rsidR="00000000" w:rsidRPr="00000000">
        <w:rPr>
          <w:color w:val="222529"/>
          <w:sz w:val="28"/>
          <w:szCs w:val="28"/>
          <w:rtl w:val="0"/>
        </w:rPr>
        <w:t xml:space="preserve">Really good work just a few minor inconsistencies. Please look at the RTM if a user role belonging to a department and that department does not use a feature at any point in the RTM it stands to reason that a user role belonging to that department can not use the feature in the ET-Entitlements.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222529"/>
          <w:sz w:val="28"/>
          <w:szCs w:val="28"/>
          <w:u w:val="none"/>
        </w:rPr>
      </w:pPr>
      <w:r w:rsidDel="00000000" w:rsidR="00000000" w:rsidRPr="00000000">
        <w:rPr>
          <w:color w:val="222529"/>
          <w:sz w:val="28"/>
          <w:szCs w:val="28"/>
          <w:rtl w:val="0"/>
        </w:rPr>
        <w:t xml:space="preserve">example: In the RTM the Finance management department does not have an “x” for any of the functionalities it has under the “</w:t>
      </w:r>
      <w:r w:rsidDel="00000000" w:rsidR="00000000" w:rsidRPr="00000000">
        <w:rPr>
          <w:b w:val="1"/>
          <w:color w:val="222529"/>
          <w:sz w:val="29"/>
          <w:szCs w:val="29"/>
          <w:highlight w:val="white"/>
          <w:rtl w:val="0"/>
        </w:rPr>
        <w:t xml:space="preserve">01.01 Register User</w:t>
      </w:r>
      <w:r w:rsidDel="00000000" w:rsidR="00000000" w:rsidRPr="00000000">
        <w:rPr>
          <w:color w:val="222529"/>
          <w:sz w:val="28"/>
          <w:szCs w:val="28"/>
          <w:rtl w:val="0"/>
        </w:rPr>
        <w:t xml:space="preserve">” feature so how can a user role from that department have an “x” under the same feature in the ET-Entitlements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