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Peer Review</w:t>
      </w:r>
    </w:p>
    <w:p w:rsidR="00000000" w:rsidDel="00000000" w:rsidP="00000000" w:rsidRDefault="00000000" w:rsidRPr="00000000" w14:paraId="00000002">
      <w:pPr>
        <w:rPr/>
      </w:pPr>
      <w:r w:rsidDel="00000000" w:rsidR="00000000" w:rsidRPr="00000000">
        <w:rPr>
          <w:rtl w:val="0"/>
        </w:rPr>
        <w:t xml:space="preserve">Topic: Risk Management Strategy</w:t>
      </w:r>
    </w:p>
    <w:p w:rsidR="00000000" w:rsidDel="00000000" w:rsidP="00000000" w:rsidRDefault="00000000" w:rsidRPr="00000000" w14:paraId="00000003">
      <w:pPr>
        <w:rPr/>
      </w:pPr>
      <w:r w:rsidDel="00000000" w:rsidR="00000000" w:rsidRPr="00000000">
        <w:rPr>
          <w:rtl w:val="0"/>
        </w:rPr>
        <w:t xml:space="preserve">Name: Yashraj</w:t>
      </w:r>
    </w:p>
    <w:p w:rsidR="00000000" w:rsidDel="00000000" w:rsidP="00000000" w:rsidRDefault="00000000" w:rsidRPr="00000000" w14:paraId="00000004">
      <w:pPr>
        <w:rPr/>
      </w:pPr>
      <w:r w:rsidDel="00000000" w:rsidR="00000000" w:rsidRPr="00000000">
        <w:rPr>
          <w:rtl w:val="0"/>
        </w:rPr>
        <w:t xml:space="preserve">Comment: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Inability to finish milestones might have a high probability and high impact. since the outcome of any and all the risks (foreseen and unforeseen) will cause the time frame to be delayed. Updating the mitigation method might be a solution to this.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Ok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The mitigation method may also include preliminary market research before finishing the product to make it more up to market demands and more attractive.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Ok. </w:t>
      </w:r>
    </w:p>
    <w:p w:rsidR="00000000" w:rsidDel="00000000" w:rsidP="00000000" w:rsidRDefault="00000000" w:rsidRPr="00000000" w14:paraId="0000000D">
      <w:pPr>
        <w:rPr/>
      </w:pPr>
      <w:r w:rsidDel="00000000" w:rsidR="00000000" w:rsidRPr="00000000">
        <w:rPr>
          <w:rtl w:val="0"/>
        </w:rPr>
        <w:t xml:space="preserve">The rest looks fine. Do we need to add a contingency section too?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