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B99" w:rsidRPr="001963C6" w:rsidRDefault="00A64CF6" w:rsidP="00A64CF6">
      <w:pPr>
        <w:rPr>
          <w:sz w:val="28"/>
          <w:szCs w:val="28"/>
        </w:rPr>
      </w:pPr>
      <w:bookmarkStart w:id="0" w:name="_GoBack"/>
      <w:bookmarkEnd w:id="0"/>
      <w:r w:rsidRPr="00A64CF6">
        <w:rPr>
          <w:b/>
          <w:noProof/>
          <w:sz w:val="96"/>
          <w:szCs w:val="96"/>
          <w:lang w:val="bg-BG"/>
        </w:rPr>
        <w:t>Разработка на Python и пример</w:t>
      </w:r>
      <w:r>
        <w:rPr>
          <w:sz w:val="28"/>
          <w:szCs w:val="28"/>
          <w:lang w:val="bg-BG"/>
        </w:rPr>
        <w:tab/>
      </w:r>
    </w:p>
    <w:p w:rsidR="009C4899" w:rsidRPr="00B81B99" w:rsidRDefault="00B81B99" w:rsidP="001963C6">
      <w:pPr>
        <w:ind w:firstLine="720"/>
        <w:rPr>
          <w:sz w:val="28"/>
          <w:szCs w:val="28"/>
        </w:rPr>
      </w:pPr>
      <w:r>
        <w:rPr>
          <w:sz w:val="28"/>
          <w:szCs w:val="28"/>
          <w:lang w:val="bg-BG"/>
        </w:rPr>
        <w:t>Проектът е</w:t>
      </w:r>
      <w:r w:rsidR="00A64CF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</w:t>
      </w:r>
      <w:r w:rsidR="009D785F">
        <w:rPr>
          <w:sz w:val="28"/>
          <w:szCs w:val="28"/>
          <w:lang w:val="bg-BG"/>
        </w:rPr>
        <w:t>ъставен</w:t>
      </w:r>
      <w:r w:rsidR="00A64CF6">
        <w:rPr>
          <w:sz w:val="28"/>
          <w:szCs w:val="28"/>
          <w:lang w:val="bg-BG"/>
        </w:rPr>
        <w:t xml:space="preserve"> от</w:t>
      </w:r>
      <w:r w:rsidR="009D785F">
        <w:rPr>
          <w:sz w:val="28"/>
          <w:szCs w:val="28"/>
          <w:lang w:val="bg-BG"/>
        </w:rPr>
        <w:t xml:space="preserve"> файл с данни на</w:t>
      </w:r>
      <w:r>
        <w:rPr>
          <w:sz w:val="28"/>
          <w:szCs w:val="28"/>
          <w:lang w:val="bg-BG"/>
        </w:rPr>
        <w:t xml:space="preserve"> клиенти (</w:t>
      </w:r>
      <w:r>
        <w:rPr>
          <w:sz w:val="28"/>
          <w:szCs w:val="28"/>
        </w:rPr>
        <w:t>data.csv</w:t>
      </w:r>
      <w:r>
        <w:rPr>
          <w:sz w:val="28"/>
          <w:szCs w:val="28"/>
          <w:lang w:val="bg-BG"/>
        </w:rPr>
        <w:t>), код</w:t>
      </w:r>
      <w:r w:rsidR="00A64CF6">
        <w:rPr>
          <w:sz w:val="28"/>
          <w:szCs w:val="28"/>
          <w:lang w:val="bg-BG"/>
        </w:rPr>
        <w:t xml:space="preserve"> който се изпълнява</w:t>
      </w:r>
      <w:r w:rsidR="009C4899">
        <w:rPr>
          <w:sz w:val="28"/>
          <w:szCs w:val="28"/>
          <w:lang w:val="bg-BG"/>
        </w:rPr>
        <w:t xml:space="preserve"> (</w:t>
      </w:r>
      <w:r w:rsidR="009C4899">
        <w:rPr>
          <w:sz w:val="28"/>
          <w:szCs w:val="28"/>
        </w:rPr>
        <w:t>project.py</w:t>
      </w:r>
      <w:r w:rsidR="009C4899">
        <w:rPr>
          <w:sz w:val="28"/>
          <w:szCs w:val="28"/>
          <w:lang w:val="bg-BG"/>
        </w:rPr>
        <w:t>)</w:t>
      </w:r>
      <w:r>
        <w:rPr>
          <w:sz w:val="28"/>
          <w:szCs w:val="28"/>
          <w:lang w:val="bg-BG"/>
        </w:rPr>
        <w:t xml:space="preserve"> и </w:t>
      </w:r>
      <w:r w:rsidR="00A64CF6">
        <w:rPr>
          <w:sz w:val="28"/>
          <w:szCs w:val="28"/>
          <w:lang w:val="bg-BG"/>
        </w:rPr>
        <w:t>ръчно разработена библиотека</w:t>
      </w:r>
      <w:r w:rsidR="009C4899">
        <w:rPr>
          <w:sz w:val="28"/>
          <w:szCs w:val="28"/>
        </w:rPr>
        <w:t xml:space="preserve"> (project_library.py)</w:t>
      </w:r>
      <w:r>
        <w:rPr>
          <w:sz w:val="28"/>
          <w:szCs w:val="28"/>
          <w:lang w:val="bg-BG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Тази</w:t>
      </w:r>
      <w:r w:rsidR="00A64CF6">
        <w:rPr>
          <w:sz w:val="28"/>
          <w:szCs w:val="28"/>
          <w:lang w:val="bg-BG"/>
        </w:rPr>
        <w:t xml:space="preserve"> диаграма</w:t>
      </w:r>
      <w:r>
        <w:rPr>
          <w:sz w:val="28"/>
          <w:szCs w:val="28"/>
          <w:lang w:val="bg-BG"/>
        </w:rPr>
        <w:t xml:space="preserve"> показва работния процес на </w:t>
      </w:r>
      <w:r w:rsidR="009D785F">
        <w:rPr>
          <w:sz w:val="28"/>
          <w:szCs w:val="28"/>
          <w:lang w:val="bg-BG"/>
        </w:rPr>
        <w:t>програмата</w:t>
      </w:r>
      <w:r>
        <w:rPr>
          <w:sz w:val="28"/>
          <w:szCs w:val="28"/>
          <w:lang w:val="bg-BG"/>
        </w:rPr>
        <w:t>:</w:t>
      </w:r>
      <w:r w:rsidR="00A64CF6">
        <w:rPr>
          <w:sz w:val="28"/>
          <w:szCs w:val="28"/>
          <w:lang w:val="bg-BG"/>
        </w:rPr>
        <w:t xml:space="preserve"> </w:t>
      </w:r>
    </w:p>
    <w:p w:rsidR="002F4EEB" w:rsidRDefault="002F4EEB" w:rsidP="00A64CF6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8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diagram_b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6" w:rsidRPr="001963C6" w:rsidRDefault="00A64CF6" w:rsidP="00A64CF6">
      <w:pPr>
        <w:rPr>
          <w:sz w:val="28"/>
          <w:szCs w:val="28"/>
        </w:rPr>
      </w:pPr>
      <w:r>
        <w:rPr>
          <w:sz w:val="28"/>
          <w:szCs w:val="28"/>
          <w:lang w:val="bg-BG"/>
        </w:rPr>
        <w:t>Проектът работи с над 18 хил. записа, но за целите на документа ще проследим пътят на три от тези записа: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1910"/>
        <w:gridCol w:w="1894"/>
        <w:gridCol w:w="1823"/>
        <w:gridCol w:w="2102"/>
      </w:tblGrid>
      <w:tr w:rsidR="00B81B99" w:rsidTr="00B81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81B99" w:rsidRPr="00B81B99" w:rsidRDefault="00B81B99" w:rsidP="00A64C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ClientId</w:t>
            </w:r>
          </w:p>
        </w:tc>
        <w:tc>
          <w:tcPr>
            <w:tcW w:w="1915" w:type="dxa"/>
          </w:tcPr>
          <w:p w:rsidR="00B81B99" w:rsidRPr="00B81B99" w:rsidRDefault="00B81B99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LoanAmount0</w:t>
            </w:r>
          </w:p>
        </w:tc>
        <w:tc>
          <w:tcPr>
            <w:tcW w:w="1915" w:type="dxa"/>
          </w:tcPr>
          <w:p w:rsidR="00B81B99" w:rsidRPr="00B81B99" w:rsidRDefault="00B81B99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LoanPeriod0</w:t>
            </w:r>
          </w:p>
        </w:tc>
        <w:tc>
          <w:tcPr>
            <w:tcW w:w="1915" w:type="dxa"/>
          </w:tcPr>
          <w:p w:rsidR="00B81B99" w:rsidRPr="00B81B99" w:rsidRDefault="00B81B99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916" w:type="dxa"/>
          </w:tcPr>
          <w:p w:rsidR="00B81B99" w:rsidRPr="00B81B99" w:rsidRDefault="00B81B99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PredictedGood0</w:t>
            </w:r>
          </w:p>
        </w:tc>
      </w:tr>
      <w:tr w:rsidR="00B81B99" w:rsidTr="00B8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B99" w:rsidRDefault="00B81B99" w:rsidP="00A64CF6">
            <w:pPr>
              <w:rPr>
                <w:sz w:val="28"/>
                <w:szCs w:val="28"/>
                <w:lang w:val="bg-BG"/>
              </w:rPr>
            </w:pPr>
            <w:r w:rsidRPr="00B81B99">
              <w:rPr>
                <w:sz w:val="28"/>
                <w:szCs w:val="28"/>
                <w:lang w:val="bg-BG"/>
              </w:rPr>
              <w:t>100001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:rsidR="00B81B99" w:rsidRPr="00B81B99" w:rsidRDefault="00B81B99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:rsidR="00B81B99" w:rsidRPr="00B81B99" w:rsidRDefault="00B81B99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:rsidR="00B81B99" w:rsidRPr="00B81B99" w:rsidRDefault="00B81B99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B99" w:rsidRPr="00B81B99" w:rsidRDefault="00B81B99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</w:tr>
      <w:tr w:rsidR="00B81B99" w:rsidTr="00B81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81B99" w:rsidRPr="00B81B99" w:rsidRDefault="00B81B99" w:rsidP="00A64C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100003</w:t>
            </w:r>
          </w:p>
        </w:tc>
        <w:tc>
          <w:tcPr>
            <w:tcW w:w="1915" w:type="dxa"/>
          </w:tcPr>
          <w:p w:rsidR="00B81B99" w:rsidRPr="00B81B99" w:rsidRDefault="00B81B99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1915" w:type="dxa"/>
          </w:tcPr>
          <w:p w:rsidR="00B81B99" w:rsidRPr="00B81B99" w:rsidRDefault="00B81B99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B81B99" w:rsidRPr="00B81B99" w:rsidRDefault="00B81B99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B81B99" w:rsidRPr="00B81B99" w:rsidRDefault="00B81B99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</w:tr>
      <w:tr w:rsidR="00B81B99" w:rsidTr="00B8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B99" w:rsidRDefault="00994AE6" w:rsidP="00A64CF6">
            <w:pPr>
              <w:rPr>
                <w:sz w:val="28"/>
                <w:szCs w:val="28"/>
                <w:lang w:val="bg-BG"/>
              </w:rPr>
            </w:pPr>
            <w:r w:rsidRPr="00994AE6">
              <w:rPr>
                <w:sz w:val="28"/>
                <w:szCs w:val="28"/>
                <w:lang w:val="bg-BG"/>
              </w:rPr>
              <w:t>115932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:rsidR="00B81B99" w:rsidRPr="00B81B99" w:rsidRDefault="00994AE6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:rsidR="00B81B99" w:rsidRPr="00B81B99" w:rsidRDefault="00994AE6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</w:tcPr>
          <w:p w:rsidR="00B81B99" w:rsidRPr="00B81B99" w:rsidRDefault="00994AE6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B99" w:rsidRPr="00B81B99" w:rsidRDefault="00994AE6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-441</w:t>
            </w:r>
          </w:p>
        </w:tc>
      </w:tr>
    </w:tbl>
    <w:p w:rsidR="009D785F" w:rsidRPr="009D785F" w:rsidRDefault="009D785F" w:rsidP="009D785F">
      <w:pPr>
        <w:pStyle w:val="MyHeading1"/>
        <w:rPr>
          <w:lang w:val="bg-BG"/>
        </w:rPr>
      </w:pPr>
      <w:r>
        <w:rPr>
          <w:lang w:val="bg-BG"/>
        </w:rPr>
        <w:lastRenderedPageBreak/>
        <w:t>Етапи на работа на програмата</w:t>
      </w:r>
    </w:p>
    <w:p w:rsidR="009D785F" w:rsidRPr="009D785F" w:rsidRDefault="00CE3970" w:rsidP="009D785F">
      <w:pPr>
        <w:pStyle w:val="Heading2"/>
        <w:rPr>
          <w:rStyle w:val="Heading2Char"/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Style w:val="Heading2Char"/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 w:rsidR="009D785F" w:rsidRPr="009D785F">
        <w:rPr>
          <w:rStyle w:val="Heading2Char"/>
          <w:rFonts w:asciiTheme="minorHAnsi" w:hAnsiTheme="minorHAnsi" w:cstheme="minorHAnsi"/>
          <w:b/>
          <w:color w:val="000000" w:themeColor="text1"/>
          <w:sz w:val="44"/>
          <w:szCs w:val="44"/>
        </w:rPr>
        <w:t>П</w:t>
      </w:r>
      <w:r w:rsidR="00A64CF6" w:rsidRPr="009D785F">
        <w:rPr>
          <w:rStyle w:val="Heading2Char"/>
          <w:rFonts w:asciiTheme="minorHAnsi" w:hAnsiTheme="minorHAnsi" w:cstheme="minorHAnsi"/>
          <w:b/>
          <w:color w:val="000000" w:themeColor="text1"/>
          <w:sz w:val="44"/>
          <w:szCs w:val="44"/>
        </w:rPr>
        <w:t>рочитане на данните и запазването им в подходящи структури от данни</w:t>
      </w:r>
      <w:r w:rsidR="009C4899" w:rsidRPr="009D785F">
        <w:rPr>
          <w:rStyle w:val="Heading2Char"/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</w:p>
    <w:p w:rsidR="00A64CF6" w:rsidRDefault="009D785F" w:rsidP="009D785F">
      <w:pPr>
        <w:ind w:firstLine="360"/>
        <w:rPr>
          <w:sz w:val="28"/>
          <w:szCs w:val="28"/>
        </w:rPr>
      </w:pPr>
      <w:r>
        <w:rPr>
          <w:sz w:val="28"/>
          <w:szCs w:val="28"/>
          <w:lang w:val="bg-BG"/>
        </w:rPr>
        <w:t>Трите клиенти</w:t>
      </w:r>
      <w:r w:rsidR="009C4899">
        <w:rPr>
          <w:sz w:val="28"/>
          <w:szCs w:val="28"/>
          <w:lang w:val="bg-BG"/>
        </w:rPr>
        <w:t xml:space="preserve"> са прочетени от </w:t>
      </w:r>
      <w:r w:rsidR="009C4899">
        <w:rPr>
          <w:sz w:val="28"/>
          <w:szCs w:val="28"/>
        </w:rPr>
        <w:t>.csv</w:t>
      </w:r>
      <w:r w:rsidR="009C4899">
        <w:rPr>
          <w:sz w:val="28"/>
          <w:szCs w:val="28"/>
          <w:lang w:val="bg-BG"/>
        </w:rPr>
        <w:t xml:space="preserve"> файл и запазени в структура от данни наречена </w:t>
      </w:r>
      <w:r>
        <w:rPr>
          <w:sz w:val="28"/>
          <w:szCs w:val="28"/>
        </w:rPr>
        <w:t>“</w:t>
      </w:r>
      <w:r w:rsidR="009C4899">
        <w:rPr>
          <w:sz w:val="28"/>
          <w:szCs w:val="28"/>
        </w:rPr>
        <w:t>data frame</w:t>
      </w:r>
      <w:r>
        <w:rPr>
          <w:sz w:val="28"/>
          <w:szCs w:val="28"/>
        </w:rPr>
        <w:t>”</w:t>
      </w:r>
      <w:r w:rsidR="009C4899">
        <w:rPr>
          <w:sz w:val="28"/>
          <w:szCs w:val="28"/>
          <w:lang w:val="bg-BG"/>
        </w:rPr>
        <w:t xml:space="preserve"> идваща от най-популярната библиотека на езикът </w:t>
      </w:r>
      <w:r w:rsidR="009C4899">
        <w:rPr>
          <w:sz w:val="28"/>
          <w:szCs w:val="28"/>
        </w:rPr>
        <w:t xml:space="preserve">Python – </w:t>
      </w:r>
      <w:r>
        <w:rPr>
          <w:sz w:val="28"/>
          <w:szCs w:val="28"/>
        </w:rPr>
        <w:t>“</w:t>
      </w:r>
      <w:r w:rsidR="009C4899">
        <w:rPr>
          <w:sz w:val="28"/>
          <w:szCs w:val="28"/>
        </w:rPr>
        <w:t>pandas</w:t>
      </w:r>
      <w:r>
        <w:rPr>
          <w:sz w:val="28"/>
          <w:szCs w:val="28"/>
        </w:rPr>
        <w:t>”</w:t>
      </w:r>
      <w:r w:rsidR="009C4899">
        <w:rPr>
          <w:sz w:val="28"/>
          <w:szCs w:val="28"/>
        </w:rPr>
        <w:t xml:space="preserve">. </w:t>
      </w:r>
    </w:p>
    <w:p w:rsidR="00247579" w:rsidRPr="00247579" w:rsidRDefault="00247579" w:rsidP="001963C6">
      <w:pPr>
        <w:pStyle w:val="Code"/>
      </w:pPr>
      <w:r w:rsidRPr="00247579">
        <w:t xml:space="preserve">import pandas   </w:t>
      </w:r>
    </w:p>
    <w:p w:rsidR="00247579" w:rsidRPr="00247579" w:rsidRDefault="00247579" w:rsidP="001963C6">
      <w:pPr>
        <w:pStyle w:val="Code"/>
      </w:pPr>
      <w:r w:rsidRPr="00247579">
        <w:t>import numpy as np</w:t>
      </w:r>
    </w:p>
    <w:p w:rsidR="00247579" w:rsidRPr="00247579" w:rsidRDefault="00247579" w:rsidP="001963C6">
      <w:pPr>
        <w:pStyle w:val="Code"/>
      </w:pPr>
      <w:r w:rsidRPr="00247579">
        <w:t xml:space="preserve">import project_library as </w:t>
      </w:r>
      <w:r w:rsidR="009D785F">
        <w:t>pl</w:t>
      </w:r>
    </w:p>
    <w:p w:rsidR="00247579" w:rsidRPr="001963C6" w:rsidRDefault="00247579" w:rsidP="001963C6">
      <w:pPr>
        <w:pStyle w:val="Code"/>
      </w:pPr>
      <w:r w:rsidRPr="00247579">
        <w:t>rootFilePath = 'C:/AleksandarUser/Programming/GitHubRepositories/TU-Data-Mining/Project/Data/'</w:t>
      </w:r>
    </w:p>
    <w:p w:rsidR="00247579" w:rsidRPr="00247579" w:rsidRDefault="00247579" w:rsidP="001963C6">
      <w:pPr>
        <w:pStyle w:val="Code"/>
      </w:pPr>
      <w:r w:rsidRPr="00247579">
        <w:t>dataFilePath = rootFilePath + 'data.csv'</w:t>
      </w:r>
    </w:p>
    <w:p w:rsidR="00247579" w:rsidRPr="00247579" w:rsidRDefault="00247579" w:rsidP="001963C6">
      <w:pPr>
        <w:pStyle w:val="Code"/>
      </w:pPr>
    </w:p>
    <w:p w:rsidR="00A64CF6" w:rsidRDefault="00247579" w:rsidP="001963C6">
      <w:pPr>
        <w:pStyle w:val="Code"/>
        <w:rPr>
          <w:lang w:val="bg-BG"/>
        </w:rPr>
      </w:pPr>
      <w:r w:rsidRPr="00247579">
        <w:t>df = pandas.read_csv(dataFilePath)</w:t>
      </w:r>
      <w:r w:rsidR="00A64CF6">
        <w:rPr>
          <w:lang w:val="bg-BG"/>
        </w:rPr>
        <w:tab/>
      </w:r>
    </w:p>
    <w:p w:rsidR="00247579" w:rsidRPr="00247579" w:rsidRDefault="00247579" w:rsidP="00A64CF6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“df” – </w:t>
      </w:r>
      <w:r>
        <w:rPr>
          <w:sz w:val="28"/>
          <w:szCs w:val="28"/>
          <w:lang w:val="bg-BG"/>
        </w:rPr>
        <w:t>това ще е променливата, която държи всички прочетени от файла данни за клиентите.</w:t>
      </w:r>
    </w:p>
    <w:p w:rsidR="00A64CF6" w:rsidRDefault="00CE3970" w:rsidP="009D785F">
      <w:pPr>
        <w:pStyle w:val="Heading2"/>
      </w:pPr>
      <w:r>
        <w:t xml:space="preserve"> </w:t>
      </w:r>
      <w:r w:rsidR="009D785F">
        <w:t>Ф</w:t>
      </w:r>
      <w:r w:rsidR="009C4899">
        <w:t xml:space="preserve">илтриране на клиентите в две групи: първоначално приети клиенти и първоначално отхвърлени такива. </w:t>
      </w:r>
    </w:p>
    <w:p w:rsidR="00247579" w:rsidRPr="00247579" w:rsidRDefault="00247579" w:rsidP="00247579">
      <w:pPr>
        <w:pStyle w:val="Code"/>
      </w:pPr>
      <w:r w:rsidRPr="00247579">
        <w:t>acceptedClientsDf = pl.get_accepted_clients(df, cutOff)</w:t>
      </w:r>
    </w:p>
    <w:p w:rsidR="00247579" w:rsidRDefault="00247579" w:rsidP="00247579">
      <w:pPr>
        <w:pStyle w:val="Code"/>
      </w:pPr>
      <w:r w:rsidRPr="00247579">
        <w:t>riskyClientsDf = pl.get_risky_clients(df, cutOff)</w:t>
      </w:r>
    </w:p>
    <w:p w:rsidR="00247579" w:rsidRPr="00247579" w:rsidRDefault="00247579" w:rsidP="009D785F">
      <w:pPr>
        <w:ind w:firstLine="720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В променливата </w:t>
      </w:r>
      <w:r>
        <w:rPr>
          <w:sz w:val="28"/>
          <w:szCs w:val="28"/>
        </w:rPr>
        <w:t xml:space="preserve">“acceptedClientsDf” </w:t>
      </w:r>
      <w:r>
        <w:rPr>
          <w:sz w:val="28"/>
          <w:szCs w:val="28"/>
          <w:lang w:val="bg-BG"/>
        </w:rPr>
        <w:t xml:space="preserve">стоят всички клиенти, които са първоначално приети. Такъв ще е клиент с идентификационен номер </w:t>
      </w:r>
      <w:r>
        <w:rPr>
          <w:sz w:val="28"/>
          <w:szCs w:val="28"/>
        </w:rPr>
        <w:t xml:space="preserve">100001.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“riskyClientsDf”</w:t>
      </w:r>
      <w:r>
        <w:rPr>
          <w:sz w:val="28"/>
          <w:szCs w:val="28"/>
          <w:lang w:val="bg-BG"/>
        </w:rPr>
        <w:t xml:space="preserve"> пък ще се пазят рисковите клиенти</w:t>
      </w:r>
      <w:r w:rsidR="00F36F17">
        <w:rPr>
          <w:sz w:val="28"/>
          <w:szCs w:val="28"/>
          <w:lang w:val="bg-BG"/>
        </w:rPr>
        <w:t>, между които ще са клиентите с и.н.</w:t>
      </w:r>
      <w:r>
        <w:rPr>
          <w:sz w:val="28"/>
          <w:szCs w:val="28"/>
          <w:lang w:val="bg-BG"/>
        </w:rPr>
        <w:t xml:space="preserve"> 100003 и 101164. </w:t>
      </w:r>
    </w:p>
    <w:p w:rsidR="00C71067" w:rsidRDefault="00C71067" w:rsidP="00A64CF6">
      <w:pPr>
        <w:rPr>
          <w:sz w:val="28"/>
          <w:szCs w:val="28"/>
          <w:lang w:val="bg-BG"/>
        </w:rPr>
      </w:pPr>
    </w:p>
    <w:p w:rsidR="009D785F" w:rsidRDefault="00CE3970" w:rsidP="009D785F">
      <w:pPr>
        <w:pStyle w:val="Heading2"/>
        <w:rPr>
          <w:lang w:val="bg-BG"/>
        </w:rPr>
      </w:pPr>
      <w:r>
        <w:t xml:space="preserve"> </w:t>
      </w:r>
      <w:r w:rsidR="009D785F">
        <w:rPr>
          <w:lang w:val="bg-BG"/>
        </w:rPr>
        <w:t>О</w:t>
      </w:r>
      <w:r w:rsidR="00C71067">
        <w:rPr>
          <w:lang w:val="bg-BG"/>
        </w:rPr>
        <w:t>пт</w:t>
      </w:r>
      <w:r w:rsidR="009D785F">
        <w:rPr>
          <w:lang w:val="bg-BG"/>
        </w:rPr>
        <w:t>имизиране на условията за заем</w:t>
      </w:r>
    </w:p>
    <w:p w:rsidR="00994AE6" w:rsidRPr="00816412" w:rsidRDefault="00994AE6" w:rsidP="00816412">
      <w:pPr>
        <w:ind w:firstLine="720"/>
        <w:rPr>
          <w:sz w:val="28"/>
          <w:szCs w:val="28"/>
        </w:rPr>
      </w:pPr>
      <w:r>
        <w:rPr>
          <w:sz w:val="28"/>
          <w:szCs w:val="28"/>
          <w:lang w:val="bg-BG"/>
        </w:rPr>
        <w:t>Ползвайки библиотеката за изчисления „</w:t>
      </w:r>
      <w:r w:rsidRPr="00994AE6">
        <w:rPr>
          <w:sz w:val="28"/>
          <w:szCs w:val="28"/>
          <w:lang w:val="bg-BG"/>
        </w:rPr>
        <w:t>GEKKO</w:t>
      </w:r>
      <w:r w:rsidR="00F36F17">
        <w:rPr>
          <w:sz w:val="28"/>
          <w:szCs w:val="28"/>
          <w:lang w:val="bg-BG"/>
        </w:rPr>
        <w:t>“, която извършва у</w:t>
      </w:r>
      <w:r>
        <w:rPr>
          <w:sz w:val="28"/>
          <w:szCs w:val="28"/>
          <w:lang w:val="bg-BG"/>
        </w:rPr>
        <w:t>поменатите</w:t>
      </w:r>
      <w:r w:rsidR="00816412">
        <w:rPr>
          <w:sz w:val="28"/>
          <w:szCs w:val="28"/>
          <w:lang w:val="bg-BG"/>
        </w:rPr>
        <w:t xml:space="preserve"> във втори документ</w:t>
      </w:r>
      <w:r w:rsidR="00816412">
        <w:rPr>
          <w:sz w:val="28"/>
          <w:szCs w:val="28"/>
        </w:rPr>
        <w:t xml:space="preserve"> </w:t>
      </w:r>
      <w:r w:rsidR="00816412">
        <w:rPr>
          <w:sz w:val="28"/>
          <w:szCs w:val="28"/>
          <w:lang w:val="bg-BG"/>
        </w:rPr>
        <w:t>оптимизиращи изчисления</w:t>
      </w:r>
      <w:r w:rsidR="00F36F17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се</w:t>
      </w:r>
      <w:r w:rsidR="00F36F17">
        <w:rPr>
          <w:sz w:val="28"/>
          <w:szCs w:val="28"/>
          <w:lang w:val="bg-BG"/>
        </w:rPr>
        <w:t xml:space="preserve"> изчисляват новите параметри </w:t>
      </w:r>
      <w:r>
        <w:rPr>
          <w:sz w:val="28"/>
          <w:szCs w:val="28"/>
          <w:lang w:val="bg-BG"/>
        </w:rPr>
        <w:t>за кредит на рисковите клиенти.</w:t>
      </w:r>
      <w:r w:rsidR="00C7106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Новите условия </w:t>
      </w:r>
      <w:r w:rsidR="001963C6">
        <w:rPr>
          <w:sz w:val="28"/>
          <w:szCs w:val="28"/>
          <w:lang w:val="bg-BG"/>
        </w:rPr>
        <w:t xml:space="preserve">на двата рискови клиенти, които проследяваме, </w:t>
      </w:r>
      <w:r>
        <w:rPr>
          <w:sz w:val="28"/>
          <w:szCs w:val="28"/>
          <w:lang w:val="bg-BG"/>
        </w:rPr>
        <w:t>придобиват такъв вид: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2072"/>
        <w:gridCol w:w="2425"/>
        <w:gridCol w:w="3964"/>
      </w:tblGrid>
      <w:tr w:rsidR="00816412" w:rsidTr="0081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816412" w:rsidRDefault="00816412" w:rsidP="00A64CF6">
            <w:pPr>
              <w:rPr>
                <w:sz w:val="28"/>
                <w:szCs w:val="28"/>
              </w:rPr>
            </w:pPr>
            <w:r w:rsidRPr="00994AE6">
              <w:rPr>
                <w:sz w:val="28"/>
                <w:szCs w:val="28"/>
              </w:rPr>
              <w:t>ClientId</w:t>
            </w:r>
          </w:p>
        </w:tc>
        <w:tc>
          <w:tcPr>
            <w:tcW w:w="2076" w:type="dxa"/>
          </w:tcPr>
          <w:p w:rsidR="00816412" w:rsidRDefault="00816412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AE6">
              <w:rPr>
                <w:sz w:val="28"/>
                <w:szCs w:val="28"/>
              </w:rPr>
              <w:t>Rounded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Optimized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Amount</w:t>
            </w:r>
          </w:p>
        </w:tc>
        <w:tc>
          <w:tcPr>
            <w:tcW w:w="2430" w:type="dxa"/>
          </w:tcPr>
          <w:p w:rsidR="00816412" w:rsidRDefault="00816412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AE6">
              <w:rPr>
                <w:sz w:val="28"/>
                <w:szCs w:val="28"/>
              </w:rPr>
              <w:t>Rounded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Optimized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Period</w:t>
            </w:r>
          </w:p>
        </w:tc>
        <w:tc>
          <w:tcPr>
            <w:tcW w:w="3978" w:type="dxa"/>
          </w:tcPr>
          <w:p w:rsidR="00816412" w:rsidRPr="00994AE6" w:rsidRDefault="00816412" w:rsidP="00A6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AE6">
              <w:rPr>
                <w:sz w:val="28"/>
                <w:szCs w:val="28"/>
              </w:rPr>
              <w:t>Optimized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Score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With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Rounded</w:t>
            </w:r>
            <w:r>
              <w:rPr>
                <w:sz w:val="28"/>
                <w:szCs w:val="28"/>
              </w:rPr>
              <w:t xml:space="preserve"> </w:t>
            </w:r>
            <w:r w:rsidRPr="00994AE6">
              <w:rPr>
                <w:sz w:val="28"/>
                <w:szCs w:val="28"/>
              </w:rPr>
              <w:t>Values</w:t>
            </w:r>
          </w:p>
        </w:tc>
      </w:tr>
      <w:tr w:rsidR="00816412" w:rsidTr="0081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6412" w:rsidRDefault="00816412" w:rsidP="00A64C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100003</w:t>
            </w:r>
          </w:p>
        </w:tc>
        <w:tc>
          <w:tcPr>
            <w:tcW w:w="2076" w:type="dxa"/>
            <w:tcBorders>
              <w:top w:val="none" w:sz="0" w:space="0" w:color="auto"/>
              <w:bottom w:val="none" w:sz="0" w:space="0" w:color="auto"/>
            </w:tcBorders>
          </w:tcPr>
          <w:p w:rsidR="00816412" w:rsidRDefault="00816412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</w:t>
            </w: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16412" w:rsidRDefault="00816412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6412" w:rsidRDefault="00816412" w:rsidP="00A64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380.65</w:t>
            </w:r>
          </w:p>
        </w:tc>
      </w:tr>
      <w:tr w:rsidR="00816412" w:rsidTr="00816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816412" w:rsidRDefault="00816412" w:rsidP="00A64C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115932</w:t>
            </w:r>
          </w:p>
        </w:tc>
        <w:tc>
          <w:tcPr>
            <w:tcW w:w="2076" w:type="dxa"/>
          </w:tcPr>
          <w:p w:rsidR="00816412" w:rsidRDefault="00816412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:rsidR="00816412" w:rsidRDefault="00816412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78" w:type="dxa"/>
          </w:tcPr>
          <w:p w:rsidR="00816412" w:rsidRDefault="00816412" w:rsidP="00A64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816412" w:rsidRDefault="00816412" w:rsidP="00A64CF6">
      <w:pPr>
        <w:rPr>
          <w:sz w:val="28"/>
          <w:szCs w:val="28"/>
        </w:rPr>
      </w:pPr>
    </w:p>
    <w:p w:rsidR="00816412" w:rsidRDefault="00816412" w:rsidP="00A64CF6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>Първият</w:t>
      </w:r>
      <w:r w:rsidR="00DE1FF4">
        <w:rPr>
          <w:sz w:val="28"/>
          <w:szCs w:val="28"/>
          <w:lang w:val="bg-BG"/>
        </w:rPr>
        <w:t xml:space="preserve"> рисков</w:t>
      </w:r>
      <w:r>
        <w:rPr>
          <w:sz w:val="28"/>
          <w:szCs w:val="28"/>
          <w:lang w:val="bg-BG"/>
        </w:rPr>
        <w:t xml:space="preserve"> клиент получава нови закръглени стойности за кредит, които са по-малко рискови за предприятието. </w:t>
      </w:r>
    </w:p>
    <w:p w:rsidR="002E6A56" w:rsidRDefault="002E6A56" w:rsidP="00A64CF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Вторият клиент обаче получава нулеви стойности на условията. Това е индикатор, че алгоритъмът не е успял да направи нужните оптимизации, защото този клиент е твърде рисков.</w:t>
      </w:r>
    </w:p>
    <w:p w:rsidR="00F36F17" w:rsidRDefault="005879D8" w:rsidP="00A64CF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Оптимизациите върху над 7 000 </w:t>
      </w:r>
      <w:r w:rsidR="00F36F17">
        <w:rPr>
          <w:sz w:val="28"/>
          <w:szCs w:val="28"/>
          <w:lang w:val="bg-BG"/>
        </w:rPr>
        <w:t>изискват по-различен подход</w:t>
      </w:r>
      <w:r>
        <w:rPr>
          <w:sz w:val="28"/>
          <w:szCs w:val="28"/>
          <w:lang w:val="bg-BG"/>
        </w:rPr>
        <w:t xml:space="preserve">. Тъй като на </w:t>
      </w:r>
      <w:r>
        <w:rPr>
          <w:sz w:val="28"/>
          <w:szCs w:val="28"/>
        </w:rPr>
        <w:t>“Gekko”</w:t>
      </w:r>
      <w:r>
        <w:rPr>
          <w:sz w:val="28"/>
          <w:szCs w:val="28"/>
          <w:lang w:val="bg-BG"/>
        </w:rPr>
        <w:t xml:space="preserve"> библиотеката й трябват по 6 секунди на една оптимизация (близо 12 часа за всички записи), е вероятно да се получи грешка повреме на изчисленията и да се наложи да се започне наново. Затова по-удачно е да се правят изчисленията на части. </w:t>
      </w:r>
    </w:p>
    <w:p w:rsidR="005879D8" w:rsidRPr="005879D8" w:rsidRDefault="005879D8" w:rsidP="00F36F17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долния код се определят имената на колоните във файлът и после се извършват по сто изчисления и записвания на резултатите във файл. </w:t>
      </w:r>
    </w:p>
    <w:p w:rsidR="005250CB" w:rsidRDefault="00592668" w:rsidP="00A64CF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250CB" w:rsidRPr="005250CB" w:rsidRDefault="005250CB" w:rsidP="001963C6">
      <w:pPr>
        <w:pStyle w:val="Code"/>
      </w:pPr>
      <w:r w:rsidRPr="005250CB">
        <w:lastRenderedPageBreak/>
        <w:t>optimizedClientsFilePath = rootFilePath + 'optimized_clients_data.csv'</w:t>
      </w:r>
    </w:p>
    <w:p w:rsidR="005250CB" w:rsidRPr="005250CB" w:rsidRDefault="005250CB" w:rsidP="001963C6">
      <w:pPr>
        <w:pStyle w:val="Code"/>
      </w:pPr>
      <w:r w:rsidRPr="005250CB">
        <w:t>pl.define_csv_file_columns([</w:t>
      </w:r>
    </w:p>
    <w:p w:rsidR="005250CB" w:rsidRPr="005250CB" w:rsidRDefault="005250CB" w:rsidP="001963C6">
      <w:pPr>
        <w:pStyle w:val="Code"/>
      </w:pPr>
      <w:r w:rsidRPr="005250CB">
        <w:t xml:space="preserve">        'ClientId',</w:t>
      </w:r>
    </w:p>
    <w:p w:rsidR="005250CB" w:rsidRPr="005250CB" w:rsidRDefault="005250CB" w:rsidP="001963C6">
      <w:pPr>
        <w:pStyle w:val="Code"/>
      </w:pPr>
      <w:r w:rsidRPr="005250CB">
        <w:t xml:space="preserve">        'LoanAmount0', </w:t>
      </w:r>
    </w:p>
    <w:p w:rsidR="005250CB" w:rsidRPr="005250CB" w:rsidRDefault="005250CB" w:rsidP="001963C6">
      <w:pPr>
        <w:pStyle w:val="Code"/>
      </w:pPr>
      <w:r w:rsidRPr="005250CB">
        <w:t xml:space="preserve">        'LoanPeriod0', </w:t>
      </w:r>
    </w:p>
    <w:p w:rsidR="005250CB" w:rsidRPr="005250CB" w:rsidRDefault="005250CB" w:rsidP="001963C6">
      <w:pPr>
        <w:pStyle w:val="Code"/>
      </w:pPr>
      <w:r w:rsidRPr="005250CB">
        <w:t xml:space="preserve">        'Good', </w:t>
      </w:r>
    </w:p>
    <w:p w:rsidR="005250CB" w:rsidRPr="005250CB" w:rsidRDefault="005250CB" w:rsidP="001963C6">
      <w:pPr>
        <w:pStyle w:val="Code"/>
      </w:pPr>
      <w:r w:rsidRPr="005250CB">
        <w:t xml:space="preserve">        'PredictedGood0', </w:t>
      </w:r>
    </w:p>
    <w:p w:rsidR="005250CB" w:rsidRPr="005250CB" w:rsidRDefault="005250CB" w:rsidP="001963C6">
      <w:pPr>
        <w:pStyle w:val="Code"/>
      </w:pPr>
      <w:r w:rsidRPr="005250CB">
        <w:t xml:space="preserve">        'OptimizedLoanAmount', </w:t>
      </w:r>
    </w:p>
    <w:p w:rsidR="005250CB" w:rsidRPr="005250CB" w:rsidRDefault="005250CB" w:rsidP="001963C6">
      <w:pPr>
        <w:pStyle w:val="Code"/>
      </w:pPr>
      <w:r w:rsidRPr="005250CB">
        <w:t xml:space="preserve">        'OptimizedLoanPeriod', </w:t>
      </w:r>
    </w:p>
    <w:p w:rsidR="005250CB" w:rsidRPr="005250CB" w:rsidRDefault="005250CB" w:rsidP="001963C6">
      <w:pPr>
        <w:pStyle w:val="Code"/>
      </w:pPr>
      <w:r w:rsidRPr="005250CB">
        <w:t xml:space="preserve">        'OptimizedPredictedGood'</w:t>
      </w:r>
    </w:p>
    <w:p w:rsidR="005250CB" w:rsidRPr="005250CB" w:rsidRDefault="005250CB" w:rsidP="001963C6">
      <w:pPr>
        <w:pStyle w:val="Code"/>
      </w:pPr>
      <w:r w:rsidRPr="005250CB">
        <w:t xml:space="preserve">        ], optimizedClientsFilePath)</w:t>
      </w:r>
    </w:p>
    <w:p w:rsidR="00C71067" w:rsidRDefault="005250CB" w:rsidP="001963C6">
      <w:pPr>
        <w:pStyle w:val="Code"/>
      </w:pPr>
      <w:r w:rsidRPr="005250CB">
        <w:t>pl.optimize_and_write_to_csv_in_chunks(riskyClientsDf, par, cutOff, 100, optimizedClientsFilePath)</w:t>
      </w:r>
    </w:p>
    <w:p w:rsidR="005879D8" w:rsidRDefault="00CE3970" w:rsidP="00F36F17">
      <w:pPr>
        <w:pStyle w:val="Heading2"/>
        <w:rPr>
          <w:lang w:val="bg-BG"/>
        </w:rPr>
      </w:pPr>
      <w:r>
        <w:t xml:space="preserve"> </w:t>
      </w:r>
      <w:r w:rsidR="00F36F17">
        <w:rPr>
          <w:lang w:val="bg-BG"/>
        </w:rPr>
        <w:t>Ф</w:t>
      </w:r>
      <w:r w:rsidR="00C71067">
        <w:rPr>
          <w:lang w:val="bg-BG"/>
        </w:rPr>
        <w:t xml:space="preserve">илтриране на клиентите с оптимизирани </w:t>
      </w:r>
      <w:r w:rsidR="002E6A56">
        <w:rPr>
          <w:lang w:val="bg-BG"/>
        </w:rPr>
        <w:t>условия на заем</w:t>
      </w:r>
    </w:p>
    <w:p w:rsidR="005879D8" w:rsidRDefault="005879D8" w:rsidP="005879D8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тежките изчисления, всички</w:t>
      </w:r>
      <w:r w:rsidR="00F36F17">
        <w:rPr>
          <w:sz w:val="28"/>
          <w:szCs w:val="28"/>
          <w:lang w:val="bg-BG"/>
        </w:rPr>
        <w:t xml:space="preserve"> клиенти с оптимизирани условия на заема</w:t>
      </w:r>
      <w:r>
        <w:rPr>
          <w:sz w:val="28"/>
          <w:szCs w:val="28"/>
          <w:lang w:val="bg-BG"/>
        </w:rPr>
        <w:t xml:space="preserve"> са в един файл. Данните се прочитат в променлива. </w:t>
      </w:r>
    </w:p>
    <w:p w:rsidR="005F62FF" w:rsidRDefault="005F62FF" w:rsidP="005F62FF">
      <w:pPr>
        <w:pStyle w:val="Code"/>
        <w:rPr>
          <w:lang w:val="bg-BG"/>
        </w:rPr>
      </w:pPr>
      <w:r w:rsidRPr="005F62FF">
        <w:rPr>
          <w:lang w:val="bg-BG"/>
        </w:rPr>
        <w:t xml:space="preserve">optimizedClientsDf = pandas.read_csv(optimizedClientsFilePath) </w:t>
      </w:r>
    </w:p>
    <w:p w:rsidR="005F62FF" w:rsidRPr="00F36F17" w:rsidRDefault="005F62FF" w:rsidP="005F62FF">
      <w:pPr>
        <w:rPr>
          <w:lang w:val="bg-BG"/>
        </w:rPr>
      </w:pPr>
      <w:r>
        <w:rPr>
          <w:sz w:val="28"/>
          <w:szCs w:val="28"/>
          <w:lang w:val="bg-BG"/>
        </w:rPr>
        <w:tab/>
        <w:t xml:space="preserve">В нова променлива се разпределят клиентите, които </w:t>
      </w:r>
      <w:r w:rsidR="00F36F17">
        <w:rPr>
          <w:sz w:val="28"/>
          <w:szCs w:val="28"/>
          <w:lang w:val="bg-BG"/>
        </w:rPr>
        <w:t>след изчислен клиентски скор, на базата на новите условия на заем, преминават прагът от 350</w:t>
      </w:r>
      <w:r w:rsidR="001963C6">
        <w:rPr>
          <w:sz w:val="28"/>
          <w:szCs w:val="28"/>
          <w:lang w:val="bg-BG"/>
        </w:rPr>
        <w:t>. Такъв ще е клиентът с и.н. 100003.</w:t>
      </w:r>
    </w:p>
    <w:p w:rsidR="005F62FF" w:rsidRPr="005F62FF" w:rsidRDefault="005F62FF" w:rsidP="005F62FF">
      <w:pPr>
        <w:pStyle w:val="Code"/>
        <w:rPr>
          <w:lang w:val="bg-BG"/>
        </w:rPr>
      </w:pPr>
      <w:r w:rsidRPr="005F62FF">
        <w:rPr>
          <w:lang w:val="bg-BG"/>
        </w:rPr>
        <w:t>acceptedClientsAfterOptimizationDf = pl.get_accepted_clients_after_optimization(optimizedClientsDf, cutOff)</w:t>
      </w:r>
    </w:p>
    <w:p w:rsidR="005F62FF" w:rsidRPr="005F62FF" w:rsidRDefault="005F62FF" w:rsidP="005F62F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Тези клиенти биват запазени в нова променлива, която съдържа същите данни, но в закръглен вид.</w:t>
      </w:r>
    </w:p>
    <w:p w:rsidR="005F62FF" w:rsidRPr="005F62FF" w:rsidRDefault="005F62FF" w:rsidP="005F62FF">
      <w:pPr>
        <w:pStyle w:val="Code"/>
        <w:rPr>
          <w:lang w:val="bg-BG"/>
        </w:rPr>
      </w:pPr>
      <w:r w:rsidRPr="005F62FF">
        <w:rPr>
          <w:lang w:val="bg-BG"/>
        </w:rPr>
        <w:lastRenderedPageBreak/>
        <w:t>roundedAttributesAcceptedClients = pl.replace_optimized_attributes_with_rounded_values(acceptedClientsAfterOptimizationDf, par)</w:t>
      </w:r>
    </w:p>
    <w:p w:rsidR="005F62FF" w:rsidRPr="00F36F17" w:rsidRDefault="00F36F17" w:rsidP="00F36F17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>Клиентите, чиито условия на заем не са били успешно оптимизирани се пазят в друга променлива.</w:t>
      </w:r>
      <w:r w:rsidR="00DE1FF4">
        <w:rPr>
          <w:sz w:val="28"/>
          <w:szCs w:val="28"/>
          <w:lang w:val="bg-BG"/>
        </w:rPr>
        <w:t xml:space="preserve"> Клиентът с и.н. 115932 е между тях.</w:t>
      </w:r>
    </w:p>
    <w:p w:rsidR="005879D8" w:rsidRDefault="005F62FF" w:rsidP="005F62FF">
      <w:pPr>
        <w:pStyle w:val="Code"/>
        <w:rPr>
          <w:lang w:val="bg-BG"/>
        </w:rPr>
      </w:pPr>
      <w:r w:rsidRPr="005F62FF">
        <w:rPr>
          <w:lang w:val="bg-BG"/>
        </w:rPr>
        <w:t>deniedClientsAfterOptimizationDf = pl.get_denied_clients_after_optimization(optimizedClientsDf, cutOff)</w:t>
      </w:r>
    </w:p>
    <w:p w:rsidR="002F4EEB" w:rsidRPr="001963C6" w:rsidRDefault="001963C6" w:rsidP="00A64CF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36F17" w:rsidRPr="00F36F17" w:rsidRDefault="00CE3970" w:rsidP="00F36F17">
      <w:pPr>
        <w:pStyle w:val="Heading2"/>
        <w:rPr>
          <w:lang w:val="bg-BG"/>
        </w:rPr>
      </w:pPr>
      <w:r>
        <w:t xml:space="preserve"> </w:t>
      </w:r>
      <w:r w:rsidR="00F36F17">
        <w:rPr>
          <w:lang w:val="bg-BG"/>
        </w:rPr>
        <w:t>Запазване резултатите</w:t>
      </w:r>
    </w:p>
    <w:p w:rsidR="00F36F17" w:rsidRDefault="001963C6" w:rsidP="002E6A56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Първо се дефинират пътищата на файловете, където ще се запазят данните</w:t>
      </w:r>
    </w:p>
    <w:p w:rsidR="001963C6" w:rsidRPr="001963C6" w:rsidRDefault="001963C6" w:rsidP="001963C6">
      <w:pPr>
        <w:pStyle w:val="Code"/>
        <w:rPr>
          <w:lang w:val="bg-BG"/>
        </w:rPr>
      </w:pPr>
      <w:r w:rsidRPr="001963C6">
        <w:rPr>
          <w:lang w:val="bg-BG"/>
        </w:rPr>
        <w:t>acceptedClientsFilePath = rootFilePath + 'accepted_clients.csv'</w:t>
      </w:r>
    </w:p>
    <w:p w:rsidR="001963C6" w:rsidRPr="001963C6" w:rsidRDefault="001963C6" w:rsidP="001963C6">
      <w:pPr>
        <w:pStyle w:val="Code"/>
      </w:pPr>
      <w:r w:rsidRPr="001963C6">
        <w:t>acceptedClientsAfterAdjustmentsFilePath = rootFilePath + 'accepted_clients_after_optimizations.csv'</w:t>
      </w:r>
    </w:p>
    <w:p w:rsidR="001963C6" w:rsidRPr="001963C6" w:rsidRDefault="001963C6" w:rsidP="001963C6">
      <w:pPr>
        <w:pStyle w:val="Code"/>
      </w:pPr>
      <w:r w:rsidRPr="001963C6">
        <w:t>deniedClientsAfterAdjustmentsFilePath = rootFilePath + 'denied_clients_after_optimizations.csv'</w:t>
      </w:r>
    </w:p>
    <w:p w:rsidR="001963C6" w:rsidRPr="001963C6" w:rsidRDefault="001963C6" w:rsidP="001963C6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После променливите, съдържащи резултатите се записват</w:t>
      </w:r>
    </w:p>
    <w:p w:rsidR="001963C6" w:rsidRPr="001963C6" w:rsidRDefault="001963C6" w:rsidP="001963C6">
      <w:pPr>
        <w:pStyle w:val="Code"/>
        <w:rPr>
          <w:szCs w:val="24"/>
          <w:lang w:val="bg-BG"/>
        </w:rPr>
      </w:pPr>
      <w:r w:rsidRPr="001963C6">
        <w:rPr>
          <w:szCs w:val="24"/>
          <w:lang w:val="bg-BG"/>
        </w:rPr>
        <w:t>acceptedClientsDf.to_csv(acceptedClientsFilePath, index = False)</w:t>
      </w:r>
    </w:p>
    <w:p w:rsidR="001963C6" w:rsidRPr="001963C6" w:rsidRDefault="001963C6" w:rsidP="001963C6">
      <w:pPr>
        <w:pStyle w:val="Code"/>
        <w:rPr>
          <w:szCs w:val="24"/>
          <w:lang w:val="bg-BG"/>
        </w:rPr>
      </w:pPr>
      <w:r w:rsidRPr="001963C6">
        <w:rPr>
          <w:szCs w:val="24"/>
          <w:lang w:val="bg-BG"/>
        </w:rPr>
        <w:t>roundedAttributesAcceptedClients.to_csv(acceptedClientsAfterAdjustmentsFilePath, index = False)</w:t>
      </w:r>
    </w:p>
    <w:p w:rsidR="001963C6" w:rsidRPr="001963C6" w:rsidRDefault="001963C6" w:rsidP="001963C6">
      <w:pPr>
        <w:pStyle w:val="Code"/>
        <w:rPr>
          <w:szCs w:val="24"/>
          <w:lang w:val="bg-BG"/>
        </w:rPr>
      </w:pPr>
      <w:r w:rsidRPr="001963C6">
        <w:rPr>
          <w:szCs w:val="24"/>
          <w:lang w:val="bg-BG"/>
        </w:rPr>
        <w:t>deniedClientsAfterOptimizationDf.to_csv(deniedClientsAfterAdjustmentsFilePath, index = False)</w:t>
      </w:r>
    </w:p>
    <w:p w:rsidR="00DE1FF4" w:rsidRPr="00DE1FF4" w:rsidRDefault="00DE1FF4" w:rsidP="00DE1FF4">
      <w:pPr>
        <w:ind w:firstLine="72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По този начин трите клиенти от началото се намират в три различни файлове. Първоначално приетият клиент с и.н. 100001 се пази във файл </w:t>
      </w:r>
      <w:r w:rsidRPr="00DE1FF4">
        <w:rPr>
          <w:i/>
          <w:sz w:val="28"/>
          <w:szCs w:val="28"/>
          <w:lang w:val="bg-BG"/>
        </w:rPr>
        <w:t>'accepted_clients.csv'</w:t>
      </w:r>
      <w:r>
        <w:rPr>
          <w:sz w:val="28"/>
          <w:szCs w:val="28"/>
          <w:lang w:val="bg-BG"/>
        </w:rPr>
        <w:t xml:space="preserve">. Клиентът с и.н. 100003, който е успешно оптимизиран се пази в </w:t>
      </w:r>
      <w:r w:rsidRPr="00DE1FF4">
        <w:rPr>
          <w:i/>
          <w:sz w:val="28"/>
          <w:szCs w:val="28"/>
        </w:rPr>
        <w:t>'accepted_clients_after_optimizations.csv'</w:t>
      </w:r>
      <w:r>
        <w:rPr>
          <w:sz w:val="28"/>
          <w:szCs w:val="28"/>
          <w:lang w:val="bg-BG"/>
        </w:rPr>
        <w:t xml:space="preserve">, а клиентът с и.н. 115932, който не беше оптимизиран в </w:t>
      </w:r>
      <w:r w:rsidR="00CE3970" w:rsidRPr="00CE3970">
        <w:rPr>
          <w:i/>
          <w:sz w:val="28"/>
          <w:szCs w:val="28"/>
        </w:rPr>
        <w:t>'denied_clients_after_optimizations.csv'</w:t>
      </w:r>
      <w:r>
        <w:rPr>
          <w:i/>
          <w:sz w:val="28"/>
          <w:szCs w:val="28"/>
        </w:rPr>
        <w:t xml:space="preserve">. </w:t>
      </w:r>
    </w:p>
    <w:p w:rsidR="00B53194" w:rsidRDefault="00B53194" w:rsidP="00B53194">
      <w:pPr>
        <w:pStyle w:val="MyHeading1"/>
      </w:pPr>
      <w:r>
        <w:rPr>
          <w:lang w:val="bg-BG"/>
        </w:rPr>
        <w:lastRenderedPageBreak/>
        <w:t>Анализи и заключение</w:t>
      </w:r>
    </w:p>
    <w:p w:rsidR="00C71076" w:rsidRDefault="00CE3970" w:rsidP="00826D65">
      <w:pPr>
        <w:rPr>
          <w:lang w:val="bg-BG"/>
        </w:rPr>
      </w:pPr>
      <w:r>
        <w:tab/>
      </w:r>
    </w:p>
    <w:p w:rsidR="00C71076" w:rsidRPr="00C71076" w:rsidRDefault="00C71076" w:rsidP="00C71076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Финалният файл, който е включен в проекта </w:t>
      </w:r>
      <w:r>
        <w:rPr>
          <w:sz w:val="28"/>
          <w:szCs w:val="28"/>
        </w:rPr>
        <w:t>‘analysis.csv’</w:t>
      </w:r>
      <w:r>
        <w:rPr>
          <w:sz w:val="28"/>
          <w:szCs w:val="28"/>
          <w:lang w:val="bg-BG"/>
        </w:rPr>
        <w:t xml:space="preserve"> показва анализ на данните на потенциално изпуснатите клиенти и по-точно -разликата между исканият от тях кредит и предложеният. По-важните колони са:</w:t>
      </w:r>
    </w:p>
    <w:p w:rsidR="00826D65" w:rsidRPr="00AF049E" w:rsidRDefault="00826D65" w:rsidP="00826D65">
      <w:pPr>
        <w:rPr>
          <w:sz w:val="28"/>
          <w:szCs w:val="28"/>
          <w:lang w:val="bg-BG"/>
        </w:rPr>
      </w:pPr>
      <w:r w:rsidRPr="00826D65">
        <w:rPr>
          <w:sz w:val="28"/>
          <w:szCs w:val="28"/>
        </w:rPr>
        <w:t>- dLAmount - процентно намаление на големината на заема</w:t>
      </w:r>
    </w:p>
    <w:p w:rsidR="00826D65" w:rsidRPr="00AF049E" w:rsidRDefault="00826D65" w:rsidP="00826D65">
      <w:pPr>
        <w:rPr>
          <w:sz w:val="28"/>
          <w:szCs w:val="28"/>
          <w:lang w:val="bg-BG"/>
        </w:rPr>
      </w:pPr>
      <w:r w:rsidRPr="00826D65">
        <w:rPr>
          <w:sz w:val="28"/>
          <w:szCs w:val="28"/>
        </w:rPr>
        <w:t xml:space="preserve"> - dLPeriod - процентно увеличение на периода на заема</w:t>
      </w:r>
    </w:p>
    <w:p w:rsidR="00826D65" w:rsidRPr="00826D65" w:rsidRDefault="00826D65" w:rsidP="00826D65">
      <w:pPr>
        <w:rPr>
          <w:sz w:val="28"/>
          <w:szCs w:val="28"/>
        </w:rPr>
      </w:pPr>
      <w:r w:rsidRPr="00826D65">
        <w:rPr>
          <w:sz w:val="28"/>
          <w:szCs w:val="28"/>
        </w:rPr>
        <w:t xml:space="preserve"> - Reject2Accept - флаг: 0 - няма да се възползва от предложението, 1 - ще се възползва от предложението</w:t>
      </w:r>
    </w:p>
    <w:p w:rsidR="00E022FC" w:rsidRDefault="00E022FC" w:rsidP="00AF049E">
      <w:pPr>
        <w:ind w:firstLine="720"/>
        <w:rPr>
          <w:sz w:val="28"/>
          <w:szCs w:val="28"/>
        </w:rPr>
      </w:pPr>
    </w:p>
    <w:p w:rsidR="00E022FC" w:rsidRDefault="00E022FC" w:rsidP="00AF049E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Пресметнати са в проценти разликите между оптимизираните условия за кредит и първоначално исканите. От направена статистика се знае, че ако разликата на който и да било параметър на кредита надвишава 5%, то клиентът е малко вероятно да се съгласи на новопредложеният договор. </w:t>
      </w:r>
    </w:p>
    <w:p w:rsidR="00E022FC" w:rsidRDefault="00E022FC" w:rsidP="00AF049E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Ако средният лихвен процент е 5% и всички клиенти, при които има голям шанс да се съгласят на новите условия, си плащат редовно вноските, то тогава само от лихвите се начисляват </w:t>
      </w:r>
      <w:r w:rsidRPr="00E022FC">
        <w:rPr>
          <w:sz w:val="28"/>
          <w:szCs w:val="28"/>
          <w:lang w:val="bg-BG"/>
        </w:rPr>
        <w:t>939030</w:t>
      </w:r>
      <w:r>
        <w:rPr>
          <w:sz w:val="28"/>
          <w:szCs w:val="28"/>
          <w:lang w:val="bg-BG"/>
        </w:rPr>
        <w:t xml:space="preserve"> лева. </w:t>
      </w:r>
    </w:p>
    <w:p w:rsidR="00E022FC" w:rsidRPr="00E022FC" w:rsidRDefault="00E022FC" w:rsidP="00AF049E">
      <w:pPr>
        <w:ind w:firstLine="720"/>
        <w:rPr>
          <w:lang w:val="bg-BG"/>
        </w:rPr>
      </w:pPr>
      <w:r>
        <w:rPr>
          <w:sz w:val="28"/>
          <w:szCs w:val="28"/>
          <w:lang w:val="bg-BG"/>
        </w:rPr>
        <w:t xml:space="preserve">В крайна сметка чрез тази програма се спечелват клиенти, които иначе биха били отвхвърлени. И макар и някои сметки да са по-груби, не може да се отрече, че </w:t>
      </w:r>
      <w:r w:rsidR="008D0F69">
        <w:rPr>
          <w:sz w:val="28"/>
          <w:szCs w:val="28"/>
          <w:lang w:val="bg-BG"/>
        </w:rPr>
        <w:t>банката ще спечели.</w:t>
      </w:r>
    </w:p>
    <w:sectPr w:rsidR="00E022FC" w:rsidRPr="00E0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E7188"/>
    <w:multiLevelType w:val="hybridMultilevel"/>
    <w:tmpl w:val="34065736"/>
    <w:lvl w:ilvl="0" w:tplc="C9789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11953"/>
    <w:multiLevelType w:val="hybridMultilevel"/>
    <w:tmpl w:val="31E6D18E"/>
    <w:lvl w:ilvl="0" w:tplc="EA464520">
      <w:start w:val="1"/>
      <w:numFmt w:val="decimal"/>
      <w:pStyle w:val="Heading2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F6"/>
    <w:rsid w:val="001963C6"/>
    <w:rsid w:val="00247579"/>
    <w:rsid w:val="002E6A56"/>
    <w:rsid w:val="002F4EEB"/>
    <w:rsid w:val="005250CB"/>
    <w:rsid w:val="005879D8"/>
    <w:rsid w:val="00592668"/>
    <w:rsid w:val="005D7B7F"/>
    <w:rsid w:val="005F62FF"/>
    <w:rsid w:val="00816412"/>
    <w:rsid w:val="00826D65"/>
    <w:rsid w:val="00862405"/>
    <w:rsid w:val="008D0F69"/>
    <w:rsid w:val="00994AE6"/>
    <w:rsid w:val="009C4899"/>
    <w:rsid w:val="009D785F"/>
    <w:rsid w:val="00A64CF6"/>
    <w:rsid w:val="00AF049E"/>
    <w:rsid w:val="00B53194"/>
    <w:rsid w:val="00B81B99"/>
    <w:rsid w:val="00C71067"/>
    <w:rsid w:val="00C71076"/>
    <w:rsid w:val="00CA0F43"/>
    <w:rsid w:val="00CE3970"/>
    <w:rsid w:val="00DE1FF4"/>
    <w:rsid w:val="00E022FC"/>
    <w:rsid w:val="00F3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9D7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81B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81B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81B9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B81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">
    <w:name w:val="Code"/>
    <w:basedOn w:val="Normal"/>
    <w:link w:val="CodeChar"/>
    <w:qFormat/>
    <w:rsid w:val="001963C6"/>
    <w:rPr>
      <w:rFonts w:ascii="Courier New" w:hAnsi="Courier New" w:cs="Courier New"/>
      <w:b/>
      <w:color w:val="00B050"/>
      <w:sz w:val="24"/>
      <w:szCs w:val="28"/>
    </w:rPr>
  </w:style>
  <w:style w:type="character" w:customStyle="1" w:styleId="CodeChar">
    <w:name w:val="Code Char"/>
    <w:basedOn w:val="DefaultParagraphFont"/>
    <w:link w:val="Code"/>
    <w:rsid w:val="001963C6"/>
    <w:rPr>
      <w:rFonts w:ascii="Courier New" w:hAnsi="Courier New" w:cs="Courier New"/>
      <w:b/>
      <w:color w:val="00B05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D7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eading1">
    <w:name w:val="MyHeading1"/>
    <w:basedOn w:val="Heading1"/>
    <w:link w:val="MyHeading1Char"/>
    <w:qFormat/>
    <w:rsid w:val="009D785F"/>
    <w:rPr>
      <w:rFonts w:asciiTheme="minorHAnsi" w:hAnsiTheme="minorHAnsi" w:cstheme="minorHAnsi"/>
      <w:color w:val="000000" w:themeColor="text1"/>
      <w:sz w:val="72"/>
      <w:szCs w:val="72"/>
    </w:rPr>
  </w:style>
  <w:style w:type="paragraph" w:customStyle="1" w:styleId="MyHeading2">
    <w:name w:val="MyHeading2"/>
    <w:basedOn w:val="Normal"/>
    <w:link w:val="MyHeading2Char"/>
    <w:rsid w:val="009D785F"/>
    <w:rPr>
      <w:b/>
      <w:sz w:val="40"/>
      <w:szCs w:val="40"/>
      <w:lang w:val="bg-BG"/>
    </w:rPr>
  </w:style>
  <w:style w:type="character" w:customStyle="1" w:styleId="MyHeading1Char">
    <w:name w:val="MyHeading1 Char"/>
    <w:basedOn w:val="Heading1Char"/>
    <w:link w:val="MyHeading1"/>
    <w:rsid w:val="009D785F"/>
    <w:rPr>
      <w:rFonts w:asciiTheme="majorHAnsi" w:eastAsiaTheme="majorEastAsia" w:hAnsiTheme="majorHAnsi" w:cstheme="minorHAnsi"/>
      <w:b/>
      <w:bCs/>
      <w:color w:val="000000" w:themeColor="text1"/>
      <w:sz w:val="72"/>
      <w:szCs w:val="72"/>
    </w:rPr>
  </w:style>
  <w:style w:type="character" w:customStyle="1" w:styleId="Heading2Char">
    <w:name w:val="Heading 2 Char"/>
    <w:basedOn w:val="DefaultParagraphFont"/>
    <w:link w:val="Heading20"/>
    <w:uiPriority w:val="9"/>
    <w:rsid w:val="009D7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Heading2Char">
    <w:name w:val="MyHeading2 Char"/>
    <w:basedOn w:val="DefaultParagraphFont"/>
    <w:link w:val="MyHeading2"/>
    <w:rsid w:val="009D785F"/>
    <w:rPr>
      <w:b/>
      <w:sz w:val="40"/>
      <w:szCs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D78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2">
    <w:name w:val="Heading2"/>
    <w:basedOn w:val="Heading3"/>
    <w:link w:val="Heading2Char0"/>
    <w:qFormat/>
    <w:rsid w:val="009D785F"/>
    <w:pPr>
      <w:numPr>
        <w:numId w:val="2"/>
      </w:numPr>
    </w:pPr>
    <w:rPr>
      <w:rFonts w:asciiTheme="minorHAnsi" w:hAnsiTheme="minorHAnsi" w:cstheme="minorHAnsi"/>
      <w:color w:val="000000" w:themeColor="text1"/>
      <w:sz w:val="44"/>
      <w:szCs w:val="44"/>
    </w:rPr>
  </w:style>
  <w:style w:type="character" w:customStyle="1" w:styleId="pl-k">
    <w:name w:val="pl-k"/>
    <w:basedOn w:val="DefaultParagraphFont"/>
    <w:rsid w:val="001963C6"/>
  </w:style>
  <w:style w:type="character" w:customStyle="1" w:styleId="Heading2Char0">
    <w:name w:val="Heading2 Char"/>
    <w:basedOn w:val="Heading3Char"/>
    <w:link w:val="Heading2"/>
    <w:rsid w:val="009D785F"/>
    <w:rPr>
      <w:rFonts w:asciiTheme="majorHAnsi" w:eastAsiaTheme="majorEastAsia" w:hAnsiTheme="majorHAnsi" w:cstheme="minorHAnsi"/>
      <w:b/>
      <w:bCs/>
      <w:color w:val="000000" w:themeColor="text1"/>
      <w:sz w:val="44"/>
      <w:szCs w:val="44"/>
    </w:rPr>
  </w:style>
  <w:style w:type="character" w:customStyle="1" w:styleId="pl-s">
    <w:name w:val="pl-s"/>
    <w:basedOn w:val="DefaultParagraphFont"/>
    <w:rsid w:val="001963C6"/>
  </w:style>
  <w:style w:type="character" w:customStyle="1" w:styleId="pl-pds">
    <w:name w:val="pl-pds"/>
    <w:basedOn w:val="DefaultParagraphFont"/>
    <w:rsid w:val="001963C6"/>
  </w:style>
  <w:style w:type="character" w:customStyle="1" w:styleId="pl-v">
    <w:name w:val="pl-v"/>
    <w:basedOn w:val="DefaultParagraphFont"/>
    <w:rsid w:val="001963C6"/>
  </w:style>
  <w:style w:type="character" w:customStyle="1" w:styleId="pl-c1">
    <w:name w:val="pl-c1"/>
    <w:basedOn w:val="DefaultParagraphFont"/>
    <w:rsid w:val="00196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9D7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81B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81B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81B9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B81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">
    <w:name w:val="Code"/>
    <w:basedOn w:val="Normal"/>
    <w:link w:val="CodeChar"/>
    <w:qFormat/>
    <w:rsid w:val="001963C6"/>
    <w:rPr>
      <w:rFonts w:ascii="Courier New" w:hAnsi="Courier New" w:cs="Courier New"/>
      <w:b/>
      <w:color w:val="00B050"/>
      <w:sz w:val="24"/>
      <w:szCs w:val="28"/>
    </w:rPr>
  </w:style>
  <w:style w:type="character" w:customStyle="1" w:styleId="CodeChar">
    <w:name w:val="Code Char"/>
    <w:basedOn w:val="DefaultParagraphFont"/>
    <w:link w:val="Code"/>
    <w:rsid w:val="001963C6"/>
    <w:rPr>
      <w:rFonts w:ascii="Courier New" w:hAnsi="Courier New" w:cs="Courier New"/>
      <w:b/>
      <w:color w:val="00B050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D7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eading1">
    <w:name w:val="MyHeading1"/>
    <w:basedOn w:val="Heading1"/>
    <w:link w:val="MyHeading1Char"/>
    <w:qFormat/>
    <w:rsid w:val="009D785F"/>
    <w:rPr>
      <w:rFonts w:asciiTheme="minorHAnsi" w:hAnsiTheme="minorHAnsi" w:cstheme="minorHAnsi"/>
      <w:color w:val="000000" w:themeColor="text1"/>
      <w:sz w:val="72"/>
      <w:szCs w:val="72"/>
    </w:rPr>
  </w:style>
  <w:style w:type="paragraph" w:customStyle="1" w:styleId="MyHeading2">
    <w:name w:val="MyHeading2"/>
    <w:basedOn w:val="Normal"/>
    <w:link w:val="MyHeading2Char"/>
    <w:rsid w:val="009D785F"/>
    <w:rPr>
      <w:b/>
      <w:sz w:val="40"/>
      <w:szCs w:val="40"/>
      <w:lang w:val="bg-BG"/>
    </w:rPr>
  </w:style>
  <w:style w:type="character" w:customStyle="1" w:styleId="MyHeading1Char">
    <w:name w:val="MyHeading1 Char"/>
    <w:basedOn w:val="Heading1Char"/>
    <w:link w:val="MyHeading1"/>
    <w:rsid w:val="009D785F"/>
    <w:rPr>
      <w:rFonts w:asciiTheme="majorHAnsi" w:eastAsiaTheme="majorEastAsia" w:hAnsiTheme="majorHAnsi" w:cstheme="minorHAnsi"/>
      <w:b/>
      <w:bCs/>
      <w:color w:val="000000" w:themeColor="text1"/>
      <w:sz w:val="72"/>
      <w:szCs w:val="72"/>
    </w:rPr>
  </w:style>
  <w:style w:type="character" w:customStyle="1" w:styleId="Heading2Char">
    <w:name w:val="Heading 2 Char"/>
    <w:basedOn w:val="DefaultParagraphFont"/>
    <w:link w:val="Heading20"/>
    <w:uiPriority w:val="9"/>
    <w:rsid w:val="009D7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Heading2Char">
    <w:name w:val="MyHeading2 Char"/>
    <w:basedOn w:val="DefaultParagraphFont"/>
    <w:link w:val="MyHeading2"/>
    <w:rsid w:val="009D785F"/>
    <w:rPr>
      <w:b/>
      <w:sz w:val="40"/>
      <w:szCs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D78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2">
    <w:name w:val="Heading2"/>
    <w:basedOn w:val="Heading3"/>
    <w:link w:val="Heading2Char0"/>
    <w:qFormat/>
    <w:rsid w:val="009D785F"/>
    <w:pPr>
      <w:numPr>
        <w:numId w:val="2"/>
      </w:numPr>
    </w:pPr>
    <w:rPr>
      <w:rFonts w:asciiTheme="minorHAnsi" w:hAnsiTheme="minorHAnsi" w:cstheme="minorHAnsi"/>
      <w:color w:val="000000" w:themeColor="text1"/>
      <w:sz w:val="44"/>
      <w:szCs w:val="44"/>
    </w:rPr>
  </w:style>
  <w:style w:type="character" w:customStyle="1" w:styleId="pl-k">
    <w:name w:val="pl-k"/>
    <w:basedOn w:val="DefaultParagraphFont"/>
    <w:rsid w:val="001963C6"/>
  </w:style>
  <w:style w:type="character" w:customStyle="1" w:styleId="Heading2Char0">
    <w:name w:val="Heading2 Char"/>
    <w:basedOn w:val="Heading3Char"/>
    <w:link w:val="Heading2"/>
    <w:rsid w:val="009D785F"/>
    <w:rPr>
      <w:rFonts w:asciiTheme="majorHAnsi" w:eastAsiaTheme="majorEastAsia" w:hAnsiTheme="majorHAnsi" w:cstheme="minorHAnsi"/>
      <w:b/>
      <w:bCs/>
      <w:color w:val="000000" w:themeColor="text1"/>
      <w:sz w:val="44"/>
      <w:szCs w:val="44"/>
    </w:rPr>
  </w:style>
  <w:style w:type="character" w:customStyle="1" w:styleId="pl-s">
    <w:name w:val="pl-s"/>
    <w:basedOn w:val="DefaultParagraphFont"/>
    <w:rsid w:val="001963C6"/>
  </w:style>
  <w:style w:type="character" w:customStyle="1" w:styleId="pl-pds">
    <w:name w:val="pl-pds"/>
    <w:basedOn w:val="DefaultParagraphFont"/>
    <w:rsid w:val="001963C6"/>
  </w:style>
  <w:style w:type="character" w:customStyle="1" w:styleId="pl-v">
    <w:name w:val="pl-v"/>
    <w:basedOn w:val="DefaultParagraphFont"/>
    <w:rsid w:val="001963C6"/>
  </w:style>
  <w:style w:type="character" w:customStyle="1" w:styleId="pl-c1">
    <w:name w:val="pl-c1"/>
    <w:basedOn w:val="DefaultParagraphFont"/>
    <w:rsid w:val="0019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295F6-0667-417D-93F3-91D6F79E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sa6o sa6o</dc:creator>
  <cp:lastModifiedBy>sa6o sa6o</cp:lastModifiedBy>
  <cp:revision>6</cp:revision>
  <dcterms:created xsi:type="dcterms:W3CDTF">2019-05-27T06:48:00Z</dcterms:created>
  <dcterms:modified xsi:type="dcterms:W3CDTF">2019-05-28T11:21:00Z</dcterms:modified>
</cp:coreProperties>
</file>