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A66E" w14:textId="77777777" w:rsidR="005F277D" w:rsidRDefault="00000000">
      <w:pPr>
        <w:spacing w:before="240" w:after="60" w:line="240" w:lineRule="exact"/>
        <w:jc w:val="center"/>
        <w:rPr>
          <w:lang w:val="pl-PL"/>
        </w:rPr>
      </w:pPr>
      <w:r>
        <w:rPr>
          <w:rFonts w:ascii="Arial" w:eastAsia="Arial" w:hAnsi="Arial" w:cs="Arial"/>
          <w:b/>
          <w:color w:val="000000"/>
          <w:sz w:val="32"/>
          <w:lang w:val="pl-PL"/>
        </w:rPr>
        <w:t>Dokumentacja projektu zaliczeniowego</w:t>
      </w:r>
    </w:p>
    <w:p w14:paraId="5E539E1B" w14:textId="77777777" w:rsidR="005F277D" w:rsidRDefault="00000000">
      <w:pPr>
        <w:spacing w:after="60" w:line="240" w:lineRule="exact"/>
        <w:jc w:val="center"/>
        <w:rPr>
          <w:lang w:val="pl-PL"/>
        </w:rPr>
      </w:pPr>
      <w:r>
        <w:rPr>
          <w:rFonts w:ascii="Arial" w:eastAsia="Arial" w:hAnsi="Arial" w:cs="Arial"/>
          <w:color w:val="000000"/>
          <w:sz w:val="24"/>
          <w:lang w:val="pl-PL"/>
        </w:rPr>
        <w:t>Przedmiot: Inżynieria oprogramowania</w:t>
      </w:r>
    </w:p>
    <w:p w14:paraId="48E54AF9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1F7A1225" w14:textId="77777777" w:rsidR="005F277D" w:rsidRDefault="00000000">
      <w:pPr>
        <w:tabs>
          <w:tab w:val="left" w:pos="2268"/>
        </w:tabs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Temat: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lang w:val="pl-PL"/>
        </w:rPr>
        <w:t>Biuro podróży</w:t>
      </w:r>
    </w:p>
    <w:p w14:paraId="2916C732" w14:textId="77777777" w:rsidR="005F277D" w:rsidRDefault="00000000">
      <w:pPr>
        <w:tabs>
          <w:tab w:val="left" w:pos="2268"/>
        </w:tabs>
        <w:spacing w:line="259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Autorzy: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Bogua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Aleksander, Jadwiżyc Patryk, Kalisz Krzysztof</w:t>
      </w:r>
    </w:p>
    <w:p w14:paraId="69E49404" w14:textId="77777777" w:rsidR="005F277D" w:rsidRDefault="00000000">
      <w:pPr>
        <w:tabs>
          <w:tab w:val="left" w:pos="2268"/>
        </w:tabs>
        <w:spacing w:line="259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Grupa: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20B</w:t>
      </w:r>
    </w:p>
    <w:p w14:paraId="010F48E8" w14:textId="77777777" w:rsidR="005F277D" w:rsidRDefault="00000000">
      <w:pPr>
        <w:tabs>
          <w:tab w:val="left" w:pos="2268"/>
        </w:tabs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Kierunek: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Informatyka</w:t>
      </w:r>
    </w:p>
    <w:p w14:paraId="426C8B87" w14:textId="77777777" w:rsidR="005F277D" w:rsidRDefault="00000000">
      <w:pPr>
        <w:tabs>
          <w:tab w:val="left" w:pos="2268"/>
        </w:tabs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Rok akademicki: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23/2024</w:t>
      </w:r>
    </w:p>
    <w:p w14:paraId="59318A11" w14:textId="77777777" w:rsidR="005F277D" w:rsidRDefault="00000000">
      <w:pPr>
        <w:tabs>
          <w:tab w:val="left" w:pos="2268"/>
        </w:tabs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Poziom i semestr: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II/2</w:t>
      </w:r>
    </w:p>
    <w:p w14:paraId="5C8A932D" w14:textId="77777777" w:rsidR="005F277D" w:rsidRDefault="00000000">
      <w:pPr>
        <w:tabs>
          <w:tab w:val="left" w:pos="2268"/>
        </w:tabs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Tryb studiów: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stacjonarne/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val="pl-PL"/>
        </w:rPr>
        <w:t>niestacjonarne</w:t>
      </w:r>
    </w:p>
    <w:p w14:paraId="4B3D1FDB" w14:textId="77777777" w:rsidR="005F277D" w:rsidRDefault="005F277D">
      <w:pPr>
        <w:tabs>
          <w:tab w:val="left" w:pos="2268"/>
        </w:tabs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02FBEDBA" w14:textId="77777777" w:rsidR="005F277D" w:rsidRDefault="005F277D">
      <w:pPr>
        <w:tabs>
          <w:tab w:val="left" w:pos="2268"/>
        </w:tabs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15DBB1E5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5A5A5A"/>
          <w:sz w:val="24"/>
          <w:lang w:val="pl-PL"/>
        </w:rPr>
        <w:t>Należy pozostawić wszelkie nagłówki tego dokumentu, a umieszczać treść w odpowiednich miejscach zamiast obecnych objaśnień.</w:t>
      </w:r>
    </w:p>
    <w:p w14:paraId="28444FF3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5A5A5A"/>
          <w:sz w:val="24"/>
          <w:lang w:val="pl-PL"/>
        </w:rPr>
        <w:t>Stronę tytułową można sformatować w dowolny sposób, ale należy pozostawić zawartość informacyjną w układzie pokazanym powyżej.</w:t>
      </w:r>
    </w:p>
    <w:p w14:paraId="5FBBD8C5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5A5A5A"/>
          <w:sz w:val="24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4477DFF3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5A5A5A"/>
          <w:sz w:val="24"/>
          <w:lang w:val="pl-PL"/>
        </w:rPr>
        <w:t>Niniejszą informację należy również usunąć z wersji końcowej.</w:t>
      </w:r>
    </w:p>
    <w:p w14:paraId="45D733B6" w14:textId="77777777" w:rsidR="005F277D" w:rsidRDefault="005F277D">
      <w:pPr>
        <w:tabs>
          <w:tab w:val="left" w:pos="2268"/>
        </w:tabs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6BE79D10" w14:textId="77777777" w:rsidR="005F277D" w:rsidRDefault="00000000">
      <w:pPr>
        <w:spacing w:line="240" w:lineRule="exact"/>
        <w:ind w:left="360"/>
        <w:jc w:val="both"/>
        <w:rPr>
          <w:rFonts w:ascii="Times New Roman" w:eastAsia="Times New Roman" w:hAnsi="Times New Roman" w:cs="Times New Roman"/>
          <w:sz w:val="24"/>
          <w:lang w:val="pl-PL"/>
        </w:rPr>
      </w:pPr>
      <w:r w:rsidRPr="00F314FC">
        <w:rPr>
          <w:lang w:val="pl-PL"/>
        </w:rPr>
        <w:br w:type="page"/>
      </w:r>
    </w:p>
    <w:p w14:paraId="2F8167C0" w14:textId="77777777" w:rsidR="005F277D" w:rsidRDefault="00000000">
      <w:pPr>
        <w:keepNext/>
        <w:keepLines/>
        <w:numPr>
          <w:ilvl w:val="0"/>
          <w:numId w:val="2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Odnośniki do innych źródeł</w:t>
      </w:r>
    </w:p>
    <w:p w14:paraId="1275EAD3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tj. do wykorzystywanych narzędzi / projektów w tych narzędziach</w:t>
      </w:r>
    </w:p>
    <w:p w14:paraId="50BE4B5C" w14:textId="77777777" w:rsidR="005F277D" w:rsidRDefault="00000000">
      <w:pPr>
        <w:numPr>
          <w:ilvl w:val="0"/>
          <w:numId w:val="3"/>
        </w:numPr>
        <w:spacing w:line="240" w:lineRule="exact"/>
        <w:ind w:left="79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Zarządzania projektem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Jira</w:t>
      </w:r>
      <w:proofErr w:type="spellEnd"/>
    </w:p>
    <w:p w14:paraId="2F5DF6CB" w14:textId="77777777" w:rsidR="005F277D" w:rsidRDefault="00000000">
      <w:pPr>
        <w:numPr>
          <w:ilvl w:val="0"/>
          <w:numId w:val="3"/>
        </w:numPr>
        <w:spacing w:line="240" w:lineRule="exact"/>
        <w:ind w:left="79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Wersjonowanie kodu – Git </w:t>
      </w:r>
    </w:p>
    <w:p w14:paraId="42D19294" w14:textId="77777777" w:rsidR="005F277D" w:rsidRDefault="00000000">
      <w:pPr>
        <w:numPr>
          <w:ilvl w:val="0"/>
          <w:numId w:val="3"/>
        </w:numPr>
        <w:spacing w:line="240" w:lineRule="exact"/>
        <w:ind w:left="79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System obsługi defektów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Github</w:t>
      </w:r>
      <w:proofErr w:type="spellEnd"/>
      <w:r>
        <w:br w:type="page"/>
      </w:r>
    </w:p>
    <w:p w14:paraId="7CF10085" w14:textId="77777777" w:rsidR="005F277D" w:rsidRDefault="00000000">
      <w:pPr>
        <w:keepNext/>
        <w:keepLines/>
        <w:numPr>
          <w:ilvl w:val="0"/>
          <w:numId w:val="3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Słownik pojęć</w:t>
      </w:r>
    </w:p>
    <w:p w14:paraId="44ADD677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Tabela lub lista z pojęciami, które wymagają wyjaśnienia, wraz z tymi wyjaśnieniami – w szczególności synonimy różnych pojęć używanych w dokumentacji.</w:t>
      </w:r>
      <w:r w:rsidRPr="00F314FC">
        <w:rPr>
          <w:lang w:val="pl-PL"/>
        </w:rPr>
        <w:br w:type="page"/>
      </w:r>
    </w:p>
    <w:p w14:paraId="5C097FA6" w14:textId="77777777" w:rsidR="005F277D" w:rsidRDefault="00000000">
      <w:pPr>
        <w:keepNext/>
        <w:keepLines/>
        <w:numPr>
          <w:ilvl w:val="0"/>
          <w:numId w:val="4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Wprowadzenie</w:t>
      </w:r>
    </w:p>
    <w:p w14:paraId="7372FD23" w14:textId="77777777" w:rsidR="005F277D" w:rsidRDefault="00000000">
      <w:pPr>
        <w:keepNext/>
        <w:numPr>
          <w:ilvl w:val="0"/>
          <w:numId w:val="4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Cel dokumentacji</w:t>
      </w:r>
    </w:p>
    <w:p w14:paraId="6F561F4F" w14:textId="0312B529" w:rsidR="005F277D" w:rsidRDefault="00000000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Celem niniejszej dokumentacji jest uchwycenie, zdefiniowanie i utrwalenie zarówno wymagań, jak i oczekiwań związanych z niniejszym projektem. Dokument ten stanowi zabezpieczenie, jak również oficjalny punkt odwoławczy w przypadkach spornych, jak również będzie podstawą w procesie testowania i walidacji produktu. Jako kluczowe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>vademecum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, w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>perspektywie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długofalowej powinien stanowić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>kronika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, umożliwiający zrozumienie decyzji podjętych na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>wcześniejszych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etapach i zapewniający koherencję projektu.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Dzięki powyższym </w:t>
      </w:r>
      <w:r w:rsidR="00D97C34">
        <w:rPr>
          <w:rFonts w:ascii="Times New Roman" w:eastAsia="Times New Roman" w:hAnsi="Times New Roman" w:cs="Times New Roman"/>
          <w:color w:val="000000"/>
          <w:sz w:val="24"/>
          <w:lang w:val="pl-PL"/>
        </w:rPr>
        <w:t>cechom ułatwiony zostanie przepływ informacji w procesie komunikacji, przez co dokumentacja ta zmniejszy ilość problemów.</w:t>
      </w:r>
    </w:p>
    <w:p w14:paraId="43C2615B" w14:textId="46708D2C" w:rsidR="005F277D" w:rsidRPr="00AC222C" w:rsidRDefault="00000000" w:rsidP="00AC222C">
      <w:pPr>
        <w:keepNext/>
        <w:numPr>
          <w:ilvl w:val="0"/>
          <w:numId w:val="5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Przeznaczenie dokumentacji</w:t>
      </w:r>
    </w:p>
    <w:p w14:paraId="131DC584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Dokumentacja przeznaczona jest dla wszystkich osób związanych z projektem, a w szczególności:</w:t>
      </w:r>
    </w:p>
    <w:p w14:paraId="782F0A2E" w14:textId="45B1E00E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-</w:t>
      </w:r>
      <w:r w:rsidR="006B4CD5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testerów</w:t>
      </w:r>
    </w:p>
    <w:p w14:paraId="3FA66D83" w14:textId="42D021EA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-</w:t>
      </w:r>
      <w:r w:rsidR="006B4CD5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deweloperów</w:t>
      </w:r>
    </w:p>
    <w:p w14:paraId="6EC41C85" w14:textId="54A115DA" w:rsidR="005F277D" w:rsidRDefault="00000000">
      <w:pPr>
        <w:spacing w:line="240" w:lineRule="exact"/>
        <w:jc w:val="both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-</w:t>
      </w:r>
      <w:r w:rsidR="006B4CD5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analityków biznesowych</w:t>
      </w:r>
    </w:p>
    <w:p w14:paraId="3527D848" w14:textId="6CAD6F0C" w:rsidR="006B4CD5" w:rsidRDefault="006B4CD5">
      <w:pPr>
        <w:spacing w:line="240" w:lineRule="exact"/>
        <w:jc w:val="both"/>
        <w:rPr>
          <w:lang w:val="pl-PL"/>
        </w:rPr>
      </w:pPr>
      <w:r>
        <w:rPr>
          <w:lang w:val="pl-PL"/>
        </w:rPr>
        <w:t>- większych kontrahentów</w:t>
      </w:r>
    </w:p>
    <w:p w14:paraId="748703AA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12D92777" w14:textId="4CDF445D" w:rsidR="005F277D" w:rsidRPr="006B4CD5" w:rsidRDefault="00000000" w:rsidP="006B4CD5">
      <w:pPr>
        <w:keepNext/>
        <w:numPr>
          <w:ilvl w:val="0"/>
          <w:numId w:val="6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Opis organizacji lub analiza rynku</w:t>
      </w:r>
    </w:p>
    <w:p w14:paraId="38ADCAE7" w14:textId="01CF4B85" w:rsidR="005F277D" w:rsidRDefault="00000000" w:rsidP="006B4CD5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W sektorze turystyki, pomimo pandemii w latach 2020-2023, obserwowalny jest ponowny wzrost. Na Polskim rynku istnieje 4,5 tys. biur podróży, które pomimo zróżnicowania, łączy potrzeba kontraktowania baz noclegowych i podwykonawców usług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>tj.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transport lokalny, usługi przewodnicze etc. W takiej sytuacji znaczącym ułatwieniem byłoby zagregowana baza usługodawców, klientów i biur podróży, która ułatwiałaby swobodny wybór ofert między podmiotami. Dla samych klientów, około 54-64%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>Polaków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jeżdżących co roku na wakacje, będzie to stanowiło atrakcyjny katalog ofert, który umożliwi szybkie </w:t>
      </w:r>
      <w:r w:rsidR="00F314FC">
        <w:rPr>
          <w:rFonts w:ascii="Times New Roman" w:eastAsia="Times New Roman" w:hAnsi="Times New Roman" w:cs="Times New Roman"/>
          <w:color w:val="000000"/>
          <w:sz w:val="24"/>
          <w:lang w:val="pl-PL"/>
        </w:rPr>
        <w:t>przejrzenie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i porównanie.</w:t>
      </w:r>
    </w:p>
    <w:p w14:paraId="7E4DE07F" w14:textId="77777777" w:rsidR="005F277D" w:rsidRPr="00F314FC" w:rsidRDefault="005F277D">
      <w:pPr>
        <w:spacing w:line="240" w:lineRule="exact"/>
        <w:ind w:left="360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0CAA6D83" w14:textId="77777777" w:rsidR="005F277D" w:rsidRDefault="00000000">
      <w:pPr>
        <w:keepNext/>
        <w:numPr>
          <w:ilvl w:val="0"/>
          <w:numId w:val="7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Analiza SWOT organizacji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35"/>
        <w:gridCol w:w="4735"/>
      </w:tblGrid>
      <w:tr w:rsidR="005F277D" w14:paraId="2E4BDB4B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37FA5C" w14:textId="77777777" w:rsidR="005F277D" w:rsidRDefault="00000000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3EA3" w14:textId="77777777" w:rsidR="005F277D" w:rsidRDefault="00000000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zagrożenia</w:t>
            </w:r>
          </w:p>
        </w:tc>
      </w:tr>
      <w:tr w:rsidR="005F277D" w:rsidRPr="00F314FC" w14:paraId="16A5C864" w14:textId="77777777"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14:paraId="2F2896A7" w14:textId="77777777" w:rsidR="005F277D" w:rsidRDefault="00000000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- Chłonny rynek, z dużą potrzebą na łączenie podwykonawców z usługodawcami</w:t>
            </w:r>
          </w:p>
          <w:p w14:paraId="4328464E" w14:textId="77777777" w:rsidR="005F277D" w:rsidRDefault="00000000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- Agregacja małych podwykonawców, co może być dla nich atrakcyjne</w:t>
            </w:r>
          </w:p>
          <w:p w14:paraId="7B1DFCAB" w14:textId="77777777" w:rsidR="005F277D" w:rsidRDefault="00000000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- Niska odpowiedzialność prawna samej aplikacji</w:t>
            </w:r>
          </w:p>
          <w:p w14:paraId="5E7CE72D" w14:textId="77777777" w:rsidR="005F277D" w:rsidRDefault="00F314FC" w:rsidP="00D97C34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D97C34">
              <w:rPr>
                <w:lang w:val="pl-PL"/>
              </w:rPr>
              <w:t>program lojalnościowy zwiększający wolumen sprzedaży</w:t>
            </w:r>
          </w:p>
          <w:p w14:paraId="4ACDAD11" w14:textId="77777777" w:rsidR="00D30E97" w:rsidRDefault="00D30E97" w:rsidP="00D30E97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- maksymalne ułatwienie dostępu do usług</w:t>
            </w:r>
          </w:p>
          <w:p w14:paraId="730DAD8C" w14:textId="77777777" w:rsidR="00D30E97" w:rsidRDefault="00D30E97" w:rsidP="00D30E97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- model biznesowy szacowany do generowania zysków nawet podczas recesji</w:t>
            </w:r>
          </w:p>
          <w:p w14:paraId="3A3BD354" w14:textId="0F20C9CC" w:rsidR="001603CF" w:rsidRDefault="00D30E97" w:rsidP="00D30E97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1603CF">
              <w:rPr>
                <w:lang w:val="pl-PL"/>
              </w:rPr>
              <w:t xml:space="preserve">możliwość </w:t>
            </w:r>
            <w:r w:rsidR="007504CC">
              <w:rPr>
                <w:lang w:val="pl-PL"/>
              </w:rPr>
              <w:t xml:space="preserve">modelowania </w:t>
            </w:r>
            <w:proofErr w:type="spellStart"/>
            <w:r w:rsidR="007504CC">
              <w:rPr>
                <w:lang w:val="pl-PL"/>
              </w:rPr>
              <w:t>zachowań</w:t>
            </w:r>
            <w:proofErr w:type="spellEnd"/>
            <w:r w:rsidR="007504CC">
              <w:rPr>
                <w:lang w:val="pl-PL"/>
              </w:rPr>
              <w:t xml:space="preserve"> klientów na podstawie big data.</w:t>
            </w:r>
          </w:p>
          <w:p w14:paraId="48732043" w14:textId="08AB346A" w:rsidR="007504CC" w:rsidRDefault="007504CC" w:rsidP="00D30E97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- potencjał uzależnienia biur podróży i kontrahentów od usługi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8243" w14:textId="77777777" w:rsidR="005F277D" w:rsidRDefault="00000000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-Biura podróży mimo wygodnego dostępu do po</w:t>
            </w:r>
            <w:r w:rsidR="00F314FC">
              <w:rPr>
                <w:lang w:val="pl-PL"/>
              </w:rPr>
              <w:t>d</w:t>
            </w:r>
            <w:r>
              <w:rPr>
                <w:lang w:val="pl-PL"/>
              </w:rPr>
              <w:t>wykonawców, mogą nie chcieć porównywać swoich ofert w sytuacji konkurencji rynkowej bezpośredniej</w:t>
            </w:r>
          </w:p>
          <w:p w14:paraId="77A46B2D" w14:textId="77777777" w:rsidR="00D97C34" w:rsidRDefault="00D97C34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- możliwość pojawienia się konkurencji</w:t>
            </w:r>
          </w:p>
          <w:p w14:paraId="229AECE7" w14:textId="77777777" w:rsidR="00D97C34" w:rsidRDefault="00D97C34">
            <w:pPr>
              <w:pStyle w:val="TableContents"/>
              <w:jc w:val="both"/>
              <w:rPr>
                <w:lang w:val="pl-PL"/>
              </w:rPr>
            </w:pPr>
            <w:r>
              <w:rPr>
                <w:lang w:val="pl-PL"/>
              </w:rPr>
              <w:t>- przyszłe regulacje prawne dot. praw pracownika w krajach, w których oferowana będzie usługa</w:t>
            </w:r>
          </w:p>
          <w:p w14:paraId="03A972CD" w14:textId="1DD1ACAC" w:rsidR="001603CF" w:rsidRDefault="001603CF" w:rsidP="007504CC">
            <w:pPr>
              <w:pStyle w:val="TableContents"/>
              <w:tabs>
                <w:tab w:val="left" w:pos="3435"/>
              </w:tabs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- </w:t>
            </w:r>
            <w:r w:rsidR="007504CC">
              <w:rPr>
                <w:lang w:val="pl-PL"/>
              </w:rPr>
              <w:t>utrata kontroli nad procesem (np. nieuczciwość kontrahentów)</w:t>
            </w:r>
          </w:p>
        </w:tc>
      </w:tr>
    </w:tbl>
    <w:p w14:paraId="7105545B" w14:textId="7501D1D7" w:rsidR="005F277D" w:rsidRPr="00F314FC" w:rsidRDefault="00000000">
      <w:pPr>
        <w:spacing w:line="240" w:lineRule="exact"/>
        <w:ind w:left="720"/>
        <w:jc w:val="both"/>
        <w:rPr>
          <w:rFonts w:ascii="Times New Roman" w:eastAsia="Times New Roman" w:hAnsi="Times New Roman" w:cs="Times New Roman"/>
          <w:sz w:val="24"/>
          <w:lang w:val="pl-PL"/>
        </w:rPr>
      </w:pPr>
      <w:r w:rsidRPr="00F314FC">
        <w:rPr>
          <w:lang w:val="pl-PL"/>
        </w:rPr>
        <w:br w:type="page"/>
      </w:r>
    </w:p>
    <w:p w14:paraId="74821174" w14:textId="77777777" w:rsidR="005F277D" w:rsidRDefault="00000000">
      <w:pPr>
        <w:keepNext/>
        <w:keepLines/>
        <w:numPr>
          <w:ilvl w:val="0"/>
          <w:numId w:val="7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Specyfikacja wymagań</w:t>
      </w:r>
    </w:p>
    <w:p w14:paraId="3CE48CA5" w14:textId="77777777" w:rsidR="005F277D" w:rsidRDefault="00000000">
      <w:pPr>
        <w:keepNext/>
        <w:numPr>
          <w:ilvl w:val="0"/>
          <w:numId w:val="7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Charakterystyka ogólna</w:t>
      </w:r>
    </w:p>
    <w:p w14:paraId="26F47960" w14:textId="77777777" w:rsidR="005F277D" w:rsidRDefault="00000000">
      <w:pPr>
        <w:keepNext/>
        <w:numPr>
          <w:ilvl w:val="0"/>
          <w:numId w:val="7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Definicja produktu</w:t>
      </w:r>
    </w:p>
    <w:p w14:paraId="0BE10CC7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jedno zdanie o systemie – nazwa i rodzaj</w:t>
      </w:r>
    </w:p>
    <w:p w14:paraId="53B3EAE9" w14:textId="77777777" w:rsidR="005F277D" w:rsidRDefault="00000000">
      <w:pPr>
        <w:keepNext/>
        <w:numPr>
          <w:ilvl w:val="0"/>
          <w:numId w:val="8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Podstawowe założenia</w:t>
      </w:r>
    </w:p>
    <w:p w14:paraId="3847C476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do czego będzie służył ten system – kilka/kilkanaście zdań wprowadzających</w:t>
      </w:r>
    </w:p>
    <w:p w14:paraId="3448B836" w14:textId="77777777" w:rsidR="005F277D" w:rsidRDefault="00000000">
      <w:pPr>
        <w:keepNext/>
        <w:numPr>
          <w:ilvl w:val="0"/>
          <w:numId w:val="9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Cel biznesowy</w:t>
      </w:r>
    </w:p>
    <w:p w14:paraId="64CFC52F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co organizacja docelowa chce osiągnąć wdrażając system</w:t>
      </w:r>
    </w:p>
    <w:p w14:paraId="11CC868D" w14:textId="77777777" w:rsidR="005F277D" w:rsidRDefault="00000000">
      <w:pPr>
        <w:keepNext/>
        <w:numPr>
          <w:ilvl w:val="0"/>
          <w:numId w:val="10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Użytkownicy</w:t>
      </w:r>
    </w:p>
    <w:p w14:paraId="6E5286F8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lista – ew. wyjaśnienia dodać do słownika pojęć</w:t>
      </w:r>
    </w:p>
    <w:p w14:paraId="6F10B753" w14:textId="77777777" w:rsidR="005F277D" w:rsidRDefault="00000000">
      <w:pPr>
        <w:keepNext/>
        <w:numPr>
          <w:ilvl w:val="0"/>
          <w:numId w:val="11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Korzyści z systemu</w:t>
      </w:r>
    </w:p>
    <w:p w14:paraId="6F55E642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dla poszczególnych grup użytkowników – każdy element z unikalnym numerem identyfikacyjnym</w:t>
      </w:r>
    </w:p>
    <w:p w14:paraId="4D6F5C99" w14:textId="77777777" w:rsidR="005F277D" w:rsidRDefault="00000000">
      <w:pPr>
        <w:keepNext/>
        <w:numPr>
          <w:ilvl w:val="0"/>
          <w:numId w:val="12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Ograniczenia projektowe i wdrożeniowe</w:t>
      </w:r>
    </w:p>
    <w:p w14:paraId="444045B4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0BEE859" w14:textId="77777777" w:rsidR="005F277D" w:rsidRDefault="00000000">
      <w:pPr>
        <w:keepNext/>
        <w:numPr>
          <w:ilvl w:val="0"/>
          <w:numId w:val="13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Wymagania funkcjonalne</w:t>
      </w:r>
    </w:p>
    <w:p w14:paraId="66E495FE" w14:textId="77777777" w:rsidR="005F277D" w:rsidRDefault="00000000">
      <w:pPr>
        <w:keepNext/>
        <w:numPr>
          <w:ilvl w:val="0"/>
          <w:numId w:val="13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Lista wymagań</w:t>
      </w:r>
    </w:p>
    <w:p w14:paraId="6A5B0E42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lista numerowana – czyli lista przypadków użycia lub bardziej ogólnie sformułowane wymagania, np. wymagania użytkownika</w:t>
      </w:r>
    </w:p>
    <w:p w14:paraId="423EE3C7" w14:textId="77777777" w:rsidR="005F277D" w:rsidRDefault="00000000">
      <w:pPr>
        <w:keepNext/>
        <w:numPr>
          <w:ilvl w:val="0"/>
          <w:numId w:val="14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Diagramy przypadków użycia</w:t>
      </w:r>
    </w:p>
    <w:p w14:paraId="01B50F0E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Tutaj same diagramy – bez specyfikacji, ale każdy diagram z tytułem i na osobnej stronie</w:t>
      </w:r>
    </w:p>
    <w:p w14:paraId="1A0F43AF" w14:textId="77777777" w:rsidR="005F277D" w:rsidRDefault="00000000">
      <w:pPr>
        <w:keepNext/>
        <w:numPr>
          <w:ilvl w:val="0"/>
          <w:numId w:val="15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Szczegółowy opis wymagań</w:t>
      </w:r>
    </w:p>
    <w:p w14:paraId="56A461DF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dla 5-7 wybranych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val="pl-PL"/>
        </w:rPr>
        <w:t>najważniejszych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przypadków użycia – przypadku zespołów 3-osobowych i większych, proporcjonalnie więcej</w:t>
      </w:r>
    </w:p>
    <w:p w14:paraId="7B4B9BEC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każde na nowej stronie wg następujących punktów:</w:t>
      </w:r>
    </w:p>
    <w:p w14:paraId="1EA9ACDD" w14:textId="77777777" w:rsidR="005F277D" w:rsidRDefault="00000000">
      <w:pPr>
        <w:numPr>
          <w:ilvl w:val="0"/>
          <w:numId w:val="16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Numer – jako ID</w:t>
      </w:r>
    </w:p>
    <w:p w14:paraId="6E596523" w14:textId="77777777" w:rsidR="005F277D" w:rsidRDefault="00000000">
      <w:pPr>
        <w:numPr>
          <w:ilvl w:val="0"/>
          <w:numId w:val="16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Nazwa</w:t>
      </w:r>
    </w:p>
    <w:p w14:paraId="7689DB29" w14:textId="77777777" w:rsidR="005F277D" w:rsidRDefault="00000000">
      <w:pPr>
        <w:numPr>
          <w:ilvl w:val="0"/>
          <w:numId w:val="16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Uzasadnienie biznesowe – odwołanie (-a) do elementów wymienionych w 5.1.5. (id i treść elementu, do którego się odwołujemy)</w:t>
      </w:r>
    </w:p>
    <w:p w14:paraId="21A9A005" w14:textId="77777777" w:rsidR="005F277D" w:rsidRDefault="00000000">
      <w:pPr>
        <w:numPr>
          <w:ilvl w:val="0"/>
          <w:numId w:val="16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Użytkownicy</w:t>
      </w:r>
    </w:p>
    <w:p w14:paraId="036C977E" w14:textId="77777777" w:rsidR="005F277D" w:rsidRDefault="00000000">
      <w:pPr>
        <w:numPr>
          <w:ilvl w:val="0"/>
          <w:numId w:val="16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Scenariusze, dla każdego z nich:</w:t>
      </w:r>
    </w:p>
    <w:p w14:paraId="77FC6EAC" w14:textId="77777777" w:rsidR="005F277D" w:rsidRDefault="00000000">
      <w:pPr>
        <w:numPr>
          <w:ilvl w:val="0"/>
          <w:numId w:val="16"/>
        </w:numPr>
        <w:spacing w:line="240" w:lineRule="exact"/>
        <w:ind w:left="180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Nazwa scenariusza</w:t>
      </w:r>
    </w:p>
    <w:p w14:paraId="2A2EBBA4" w14:textId="77777777" w:rsidR="005F277D" w:rsidRDefault="00000000">
      <w:pPr>
        <w:numPr>
          <w:ilvl w:val="0"/>
          <w:numId w:val="16"/>
        </w:numPr>
        <w:spacing w:line="240" w:lineRule="exact"/>
        <w:ind w:left="180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Warunki początkowe</w:t>
      </w:r>
    </w:p>
    <w:p w14:paraId="5DE13F7E" w14:textId="77777777" w:rsidR="005F277D" w:rsidRDefault="00000000">
      <w:pPr>
        <w:numPr>
          <w:ilvl w:val="0"/>
          <w:numId w:val="16"/>
        </w:numPr>
        <w:spacing w:line="240" w:lineRule="exact"/>
        <w:ind w:left="180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pl-PL"/>
        </w:rPr>
        <w:t xml:space="preserve">Przebieg działań – 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numerowana lista kroków, ze wskazaniem, kto realizuje dany krok</w:t>
      </w:r>
    </w:p>
    <w:p w14:paraId="254DB877" w14:textId="77777777" w:rsidR="005F277D" w:rsidRDefault="00000000">
      <w:pPr>
        <w:numPr>
          <w:ilvl w:val="0"/>
          <w:numId w:val="16"/>
        </w:numPr>
        <w:spacing w:line="240" w:lineRule="exact"/>
        <w:ind w:left="180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Efekty – warunki końcowe</w:t>
      </w:r>
    </w:p>
    <w:p w14:paraId="31AA7217" w14:textId="77777777" w:rsidR="005F277D" w:rsidRDefault="00000000">
      <w:pPr>
        <w:numPr>
          <w:ilvl w:val="0"/>
          <w:numId w:val="16"/>
        </w:numPr>
        <w:spacing w:line="240" w:lineRule="exact"/>
        <w:ind w:left="180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Wymagania niefunkcjonalne – szczegółowe wobec poszczególnych wymagań </w:t>
      </w: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lastRenderedPageBreak/>
        <w:t>funkcjonalnych</w:t>
      </w:r>
    </w:p>
    <w:p w14:paraId="72E7B36B" w14:textId="77777777" w:rsidR="005F277D" w:rsidRDefault="00000000">
      <w:pPr>
        <w:numPr>
          <w:ilvl w:val="0"/>
          <w:numId w:val="16"/>
        </w:numPr>
        <w:spacing w:line="240" w:lineRule="exact"/>
        <w:ind w:left="180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Częstotliwość - na skali 1-5 lub BN-BW</w:t>
      </w:r>
    </w:p>
    <w:p w14:paraId="3DDB129F" w14:textId="77777777" w:rsidR="005F277D" w:rsidRDefault="00000000">
      <w:pPr>
        <w:numPr>
          <w:ilvl w:val="0"/>
          <w:numId w:val="16"/>
        </w:numPr>
        <w:spacing w:line="240" w:lineRule="exact"/>
        <w:ind w:left="180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Istotność – inaczej: zależność krytyczna, znaczenie - na skali 1-5 lub BN-BW</w:t>
      </w:r>
    </w:p>
    <w:p w14:paraId="18663641" w14:textId="77777777" w:rsidR="005F277D" w:rsidRDefault="005F277D">
      <w:pPr>
        <w:spacing w:line="240" w:lineRule="exact"/>
        <w:ind w:left="1080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243C22F2" w14:textId="77777777" w:rsidR="005F277D" w:rsidRDefault="00000000">
      <w:pPr>
        <w:spacing w:line="240" w:lineRule="exact"/>
        <w:ind w:left="108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lang w:val="pl-PL"/>
        </w:rPr>
        <w:t>Ważne!</w:t>
      </w:r>
    </w:p>
    <w:p w14:paraId="321574C2" w14:textId="77777777" w:rsidR="005F277D" w:rsidRDefault="00000000">
      <w:pPr>
        <w:spacing w:line="240" w:lineRule="exact"/>
        <w:ind w:left="108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lang w:val="pl-PL"/>
        </w:rPr>
        <w:t>Elementy od warunków początkowych do końca mogą być grupowane, tj. specyfikacja pojedynczego przypadku użycia może zawierać:</w:t>
      </w:r>
    </w:p>
    <w:p w14:paraId="7C2CFDF4" w14:textId="77777777" w:rsidR="005F277D" w:rsidRDefault="00000000">
      <w:pPr>
        <w:spacing w:line="240" w:lineRule="exact"/>
        <w:ind w:left="108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lang w:val="pl-PL"/>
        </w:rPr>
        <w:t>- pojedynczy przebieg działań (scenariusz główny) oraz ew. scenariusze alternatywne, albo</w:t>
      </w:r>
    </w:p>
    <w:p w14:paraId="651784C8" w14:textId="77777777" w:rsidR="005F277D" w:rsidRDefault="00000000">
      <w:pPr>
        <w:spacing w:line="240" w:lineRule="exact"/>
        <w:ind w:left="108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524DD255" w14:textId="77777777" w:rsidR="005F277D" w:rsidRDefault="00000000">
      <w:pPr>
        <w:keepNext/>
        <w:numPr>
          <w:ilvl w:val="0"/>
          <w:numId w:val="17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Wymagania niefunkcjonalne</w:t>
      </w:r>
    </w:p>
    <w:p w14:paraId="0E8AF361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 odniesieniu do całego systemu, modułów lub innych składowych systemu</w:t>
      </w:r>
    </w:p>
    <w:p w14:paraId="03A78451" w14:textId="77777777" w:rsidR="005F277D" w:rsidRDefault="00000000">
      <w:pPr>
        <w:numPr>
          <w:ilvl w:val="0"/>
          <w:numId w:val="18"/>
        </w:numPr>
        <w:spacing w:line="240" w:lineRule="exact"/>
        <w:ind w:left="36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Wydajność – w odniesieniu do konkretnych sytuacji – funkcji systemu</w:t>
      </w:r>
    </w:p>
    <w:p w14:paraId="4C8BD41E" w14:textId="77777777" w:rsidR="005F277D" w:rsidRDefault="00000000">
      <w:pPr>
        <w:numPr>
          <w:ilvl w:val="0"/>
          <w:numId w:val="18"/>
        </w:numPr>
        <w:spacing w:line="240" w:lineRule="exact"/>
        <w:ind w:left="36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Bezpieczeństwo – utrata, zniszczenie danych, zniszczenie innego systemu przez nasz – wraz z działaniami zapobiegawczymi i ograniczającymi skutki</w:t>
      </w:r>
    </w:p>
    <w:p w14:paraId="2B5561AF" w14:textId="77777777" w:rsidR="005F277D" w:rsidRDefault="00000000">
      <w:pPr>
        <w:numPr>
          <w:ilvl w:val="0"/>
          <w:numId w:val="18"/>
        </w:numPr>
        <w:spacing w:line="240" w:lineRule="exact"/>
        <w:ind w:left="36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Zabezpieczenia</w:t>
      </w:r>
    </w:p>
    <w:p w14:paraId="059147CD" w14:textId="77777777" w:rsidR="005F277D" w:rsidRDefault="00000000">
      <w:pPr>
        <w:numPr>
          <w:ilvl w:val="0"/>
          <w:numId w:val="18"/>
        </w:numPr>
        <w:spacing w:line="240" w:lineRule="exact"/>
        <w:ind w:left="36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  <w:r w:rsidRPr="00F314FC">
        <w:rPr>
          <w:lang w:val="pl-PL"/>
        </w:rPr>
        <w:br w:type="page"/>
      </w:r>
    </w:p>
    <w:p w14:paraId="317C330E" w14:textId="77777777" w:rsidR="005F277D" w:rsidRDefault="00000000">
      <w:pPr>
        <w:keepNext/>
        <w:keepLines/>
        <w:numPr>
          <w:ilvl w:val="0"/>
          <w:numId w:val="18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Zarządzanie projektem</w:t>
      </w:r>
    </w:p>
    <w:p w14:paraId="04BF60AE" w14:textId="77777777" w:rsidR="005F277D" w:rsidRDefault="00000000">
      <w:pPr>
        <w:keepNext/>
        <w:numPr>
          <w:ilvl w:val="0"/>
          <w:numId w:val="18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Zasoby ludzkie</w:t>
      </w:r>
    </w:p>
    <w:p w14:paraId="3CEC965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(rzeczywiste lub hipotetyczne) – przy realizacji projektu</w:t>
      </w:r>
    </w:p>
    <w:p w14:paraId="5B50DBCD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Należy założyć, że projekt byłby realizowany w całości jako projekt komercyjny a nie tylko częściowo w ramach zajęć na uczelni</w:t>
      </w:r>
    </w:p>
    <w:p w14:paraId="480D30E6" w14:textId="77777777" w:rsidR="005F277D" w:rsidRDefault="00000000">
      <w:pPr>
        <w:keepNext/>
        <w:numPr>
          <w:ilvl w:val="0"/>
          <w:numId w:val="19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Harmonogram prac</w:t>
      </w:r>
    </w:p>
    <w:p w14:paraId="3D19B0D6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Etapy mogą się składać z zadań.</w:t>
      </w:r>
    </w:p>
    <w:p w14:paraId="1DA1CDF2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Wskazać czasy trwania poszczególnych etapów i zadań – wykres Gantta.</w:t>
      </w:r>
    </w:p>
    <w:p w14:paraId="63668C56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personal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professional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enterprise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) i wersje (1.0, 1.5, itd.)</w:t>
      </w:r>
    </w:p>
    <w:p w14:paraId="7022ADC2" w14:textId="77777777" w:rsidR="005F277D" w:rsidRDefault="00000000">
      <w:pPr>
        <w:keepNext/>
        <w:numPr>
          <w:ilvl w:val="0"/>
          <w:numId w:val="20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Etapy/kamienie milowe projektu</w:t>
      </w:r>
    </w:p>
    <w:p w14:paraId="7D70E89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dla głównych etapów projektu</w:t>
      </w:r>
    </w:p>
    <w:p w14:paraId="6F986955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450DD8CA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3F42A16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 grupach prowadzonych przez ŁR ten cały ten rozdział jest opcjonalny – dla chętnych. Nie jest omawiany na wykładzie!</w:t>
      </w:r>
    </w:p>
    <w:p w14:paraId="7A3725C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Studenci powinni skonsultować szczegółowe wymagania w tym zakresie z nauczycielem prowadzącym zajęcia w danej grupie.</w:t>
      </w:r>
    </w:p>
    <w:p w14:paraId="30B19EC2" w14:textId="77777777" w:rsidR="005F277D" w:rsidRDefault="00000000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  <w:r w:rsidRPr="00F314FC">
        <w:rPr>
          <w:lang w:val="pl-PL"/>
        </w:rPr>
        <w:br w:type="page"/>
      </w:r>
    </w:p>
    <w:p w14:paraId="2924535E" w14:textId="77777777" w:rsidR="005F277D" w:rsidRDefault="00000000">
      <w:pPr>
        <w:keepNext/>
        <w:keepLines/>
        <w:numPr>
          <w:ilvl w:val="0"/>
          <w:numId w:val="21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Zarządzanie ryzykiem</w:t>
      </w:r>
    </w:p>
    <w:p w14:paraId="719EFD49" w14:textId="77777777" w:rsidR="005F277D" w:rsidRDefault="00000000">
      <w:pPr>
        <w:keepNext/>
        <w:numPr>
          <w:ilvl w:val="0"/>
          <w:numId w:val="21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Lista czynników ryzyka</w:t>
      </w:r>
    </w:p>
    <w:p w14:paraId="7B67C5F0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Wypełniona lista kontrolna</w:t>
      </w:r>
    </w:p>
    <w:p w14:paraId="57218218" w14:textId="77777777" w:rsidR="005F277D" w:rsidRDefault="00000000">
      <w:pPr>
        <w:keepNext/>
        <w:numPr>
          <w:ilvl w:val="0"/>
          <w:numId w:val="22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Ocena ryzyka</w:t>
      </w:r>
    </w:p>
    <w:p w14:paraId="3B88C0F0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prawdopodobieństwo i wpływ</w:t>
      </w:r>
    </w:p>
    <w:p w14:paraId="085E9873" w14:textId="77777777" w:rsidR="005F277D" w:rsidRDefault="00000000">
      <w:pPr>
        <w:keepNext/>
        <w:numPr>
          <w:ilvl w:val="0"/>
          <w:numId w:val="23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Plan reakcji na ryzyko</w:t>
      </w:r>
    </w:p>
    <w:p w14:paraId="300B1E6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Działania w odniesieniu do poszczególnych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ryzyk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.</w:t>
      </w:r>
    </w:p>
    <w:p w14:paraId="359A898C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Mogą być wg różnych strategii, tj. kilka strategii dla pojedynczego czynnika ryzyka </w:t>
      </w:r>
    </w:p>
    <w:p w14:paraId="049B8CD1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5E75CFF1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68B73C38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Rozdział obowiązkowy w zespołach co najmniej 3-osobowych, w mniejszych – do uzgodnienia z prowadzącym zajęcia.</w:t>
      </w:r>
      <w:r w:rsidRPr="00F314FC">
        <w:rPr>
          <w:lang w:val="pl-PL"/>
        </w:rPr>
        <w:br w:type="page"/>
      </w:r>
    </w:p>
    <w:p w14:paraId="588E3138" w14:textId="77777777" w:rsidR="005F277D" w:rsidRDefault="00000000">
      <w:pPr>
        <w:keepNext/>
        <w:keepLines/>
        <w:numPr>
          <w:ilvl w:val="0"/>
          <w:numId w:val="24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Zarządzanie jakością</w:t>
      </w:r>
    </w:p>
    <w:p w14:paraId="62031B5E" w14:textId="77777777" w:rsidR="005F277D" w:rsidRDefault="00000000">
      <w:pPr>
        <w:keepNext/>
        <w:numPr>
          <w:ilvl w:val="0"/>
          <w:numId w:val="24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Scenariusze i przypadki testowe</w:t>
      </w:r>
    </w:p>
    <w:p w14:paraId="2C3DBFD0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57F46029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numer – jako ID</w:t>
      </w:r>
    </w:p>
    <w:p w14:paraId="5519D751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nazwa scenariusza – co test w nim testowane (max kilka wyrazów)</w:t>
      </w:r>
    </w:p>
    <w:p w14:paraId="5B6610C5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kategoria – poziom/kategoria testów</w:t>
      </w:r>
    </w:p>
    <w:p w14:paraId="759E474E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opis – dodatkowe opcjonalne informacje, które nie zmieściły się w nazwie</w:t>
      </w:r>
    </w:p>
    <w:p w14:paraId="54227132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tester - konkretna osoba lub klient/pracownik,</w:t>
      </w:r>
    </w:p>
    <w:p w14:paraId="485D80BA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termin – kiedy testowanie ma być przeprowadzane,</w:t>
      </w:r>
    </w:p>
    <w:p w14:paraId="4620392F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narzędzia wspomagające – jeśli jakieś są używane przy danym scenariuszu</w:t>
      </w:r>
    </w:p>
    <w:p w14:paraId="5D3EA334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przebieg działań – tabela z trzema kolumnami: lp. oraz opisującymi działania testera i systemu</w:t>
      </w:r>
    </w:p>
    <w:p w14:paraId="4707E7A5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założenia, środowisko, warunki wstępne, dane wejściowe – przygotowanie przed uruchomieniem testów</w:t>
      </w:r>
    </w:p>
    <w:p w14:paraId="154E720C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7D79E64F" w14:textId="77777777" w:rsidR="005F277D" w:rsidRDefault="00000000">
      <w:pPr>
        <w:numPr>
          <w:ilvl w:val="0"/>
          <w:numId w:val="25"/>
        </w:numPr>
        <w:spacing w:line="240" w:lineRule="exact"/>
        <w:ind w:left="108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lang w:val="pl-PL"/>
        </w:rPr>
        <w:t>przebieg lub zestaw danych testowych musi zawierać jawną informację o warunku zaliczenia testu</w:t>
      </w:r>
      <w:r w:rsidRPr="00F314FC">
        <w:rPr>
          <w:lang w:val="pl-PL"/>
        </w:rPr>
        <w:br w:type="page"/>
      </w:r>
    </w:p>
    <w:p w14:paraId="48856E7E" w14:textId="77777777" w:rsidR="005F277D" w:rsidRDefault="00000000">
      <w:pPr>
        <w:keepNext/>
        <w:keepLines/>
        <w:numPr>
          <w:ilvl w:val="0"/>
          <w:numId w:val="25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Projekt techniczny</w:t>
      </w:r>
    </w:p>
    <w:p w14:paraId="41ECB31C" w14:textId="77777777" w:rsidR="005F277D" w:rsidRDefault="00000000">
      <w:pPr>
        <w:keepNext/>
        <w:numPr>
          <w:ilvl w:val="0"/>
          <w:numId w:val="25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Opis architektury systemu</w:t>
      </w:r>
    </w:p>
    <w:p w14:paraId="30A0231F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z ew. rysunkami pomocniczymi</w:t>
      </w:r>
    </w:p>
    <w:p w14:paraId="0A702FF6" w14:textId="77777777" w:rsidR="005F277D" w:rsidRDefault="00000000">
      <w:pPr>
        <w:keepNext/>
        <w:numPr>
          <w:ilvl w:val="0"/>
          <w:numId w:val="26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Technologie implementacji systemu</w:t>
      </w:r>
    </w:p>
    <w:p w14:paraId="0CEC9FB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tabela z listą wykorzystanych technologii, każda z uzasadnieniem</w:t>
      </w:r>
    </w:p>
    <w:p w14:paraId="6CB84E40" w14:textId="77777777" w:rsidR="005F277D" w:rsidRDefault="00000000">
      <w:pPr>
        <w:keepNext/>
        <w:numPr>
          <w:ilvl w:val="0"/>
          <w:numId w:val="27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Diagramy UML</w:t>
      </w:r>
    </w:p>
    <w:p w14:paraId="759EE97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każdy diagram ma mieć tytuł oraz ma być na osobnej stronie</w:t>
      </w:r>
    </w:p>
    <w:p w14:paraId="6C6FF3D0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diagramy przypadków użycia umieszczone w punkcie 5.2.2, a nie tutaj.</w:t>
      </w:r>
    </w:p>
    <w:p w14:paraId="1DE97491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202997D9" w14:textId="77777777" w:rsidR="005F277D" w:rsidRDefault="00000000">
      <w:pPr>
        <w:keepNext/>
        <w:numPr>
          <w:ilvl w:val="0"/>
          <w:numId w:val="28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Diagram(-y) klas</w:t>
      </w:r>
    </w:p>
    <w:p w14:paraId="76B32A02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1 lub więcej</w:t>
      </w:r>
    </w:p>
    <w:p w14:paraId="525F882F" w14:textId="77777777" w:rsidR="005F277D" w:rsidRDefault="00000000">
      <w:pPr>
        <w:keepNext/>
        <w:numPr>
          <w:ilvl w:val="0"/>
          <w:numId w:val="29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Diagram(-y) czynności</w:t>
      </w:r>
    </w:p>
    <w:p w14:paraId="35F85DD9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Co najmniej 1 dla zespołów 2-osobowych, więcej dla liczniejszych</w:t>
      </w:r>
    </w:p>
    <w:p w14:paraId="14352174" w14:textId="77777777" w:rsidR="005F277D" w:rsidRDefault="00000000">
      <w:pPr>
        <w:keepNext/>
        <w:numPr>
          <w:ilvl w:val="0"/>
          <w:numId w:val="30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Diagramy sekwencji</w:t>
      </w:r>
    </w:p>
    <w:p w14:paraId="55512DE4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co najmniej 5, w tym co najmniej 1 przypadek użycia zilustrowany kilkoma diagramami (dla zespołów 2-osobowych, dla liczniejszych więcej)</w:t>
      </w:r>
    </w:p>
    <w:p w14:paraId="265A59FF" w14:textId="77777777" w:rsidR="005F277D" w:rsidRDefault="00000000">
      <w:pPr>
        <w:keepNext/>
        <w:numPr>
          <w:ilvl w:val="0"/>
          <w:numId w:val="31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Inne diagramy</w:t>
      </w:r>
    </w:p>
    <w:p w14:paraId="733B6121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co najmniej trzy – komponentów, rozmieszczenia, maszyny stanowej itp.</w:t>
      </w:r>
    </w:p>
    <w:p w14:paraId="480A127E" w14:textId="77777777" w:rsidR="005F277D" w:rsidRDefault="00000000">
      <w:pPr>
        <w:keepNext/>
        <w:numPr>
          <w:ilvl w:val="0"/>
          <w:numId w:val="32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Charakterystyka zastosowanych wzorców projektowych</w:t>
      </w:r>
    </w:p>
    <w:p w14:paraId="45744E01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informacja opisowa wspomagana diagramami (odsyłaczami do diagramów UML); jeśli wykorzystano wzorce projektowe, to należy wykazać dwa z nich</w:t>
      </w:r>
    </w:p>
    <w:p w14:paraId="19E15B3A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uwaga – wzorce projektowe nie są omawiane na wykładach!</w:t>
      </w:r>
    </w:p>
    <w:p w14:paraId="757571E5" w14:textId="77777777" w:rsidR="005F277D" w:rsidRDefault="00000000">
      <w:pPr>
        <w:keepNext/>
        <w:numPr>
          <w:ilvl w:val="0"/>
          <w:numId w:val="33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Projekt bazy danych</w:t>
      </w:r>
    </w:p>
    <w:p w14:paraId="359F5661" w14:textId="77777777" w:rsidR="005F277D" w:rsidRDefault="00000000">
      <w:pPr>
        <w:keepNext/>
        <w:numPr>
          <w:ilvl w:val="0"/>
          <w:numId w:val="33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Schemat</w:t>
      </w:r>
    </w:p>
    <w:p w14:paraId="3CC18834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 trzeciej formie normalnej; jeśli w innej to umieć uzasadnić wybór</w:t>
      </w:r>
    </w:p>
    <w:p w14:paraId="6792F8DF" w14:textId="77777777" w:rsidR="005F277D" w:rsidRDefault="00000000">
      <w:pPr>
        <w:keepNext/>
        <w:numPr>
          <w:ilvl w:val="0"/>
          <w:numId w:val="34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Projekty szczegółowe tabel</w:t>
      </w:r>
    </w:p>
    <w:p w14:paraId="0C6275E1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 zależności, czy następujące elementy są widoczne na schemacie b.d.: nazwa tabeli, nazwy pól, typ danych, wartości NULL, klucz główny, klucz obcy –</w:t>
      </w:r>
    </w:p>
    <w:p w14:paraId="3850FDAC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- jeśli TAK: i nie ma potrzeby pokazania dodatkowych elementów b.d., to ten punkt może być pusty,</w:t>
      </w:r>
    </w:p>
    <w:p w14:paraId="16208D86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- jeśli NIE: to podać te elementy, których nie widać na schemacie.</w:t>
      </w:r>
    </w:p>
    <w:p w14:paraId="79E1FF94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dodatkowymi elementami mogą być np.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triggery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, procedury, funkcje, indeksy, użytkownicy, role. </w:t>
      </w:r>
    </w:p>
    <w:p w14:paraId="6E16CFEB" w14:textId="77777777" w:rsidR="005F277D" w:rsidRDefault="00000000">
      <w:pPr>
        <w:keepNext/>
        <w:numPr>
          <w:ilvl w:val="0"/>
          <w:numId w:val="35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Projekt interfejsu użytkownika</w:t>
      </w:r>
    </w:p>
    <w:p w14:paraId="7C334DA6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co najmniej dla głównej funkcjonalności programu – w razie wątpliwości, uzgodnić z prowadzącym zajęcia</w:t>
      </w:r>
    </w:p>
    <w:p w14:paraId="5736CD11" w14:textId="77777777" w:rsidR="005F277D" w:rsidRDefault="00000000">
      <w:pPr>
        <w:keepNext/>
        <w:numPr>
          <w:ilvl w:val="0"/>
          <w:numId w:val="36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Lista głównych elementów interfejsu</w:t>
      </w:r>
    </w:p>
    <w:p w14:paraId="6C65F770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okien, stron, aktywności (Android)</w:t>
      </w:r>
    </w:p>
    <w:p w14:paraId="1ED283F8" w14:textId="77777777" w:rsidR="005F277D" w:rsidRDefault="00000000">
      <w:pPr>
        <w:keepNext/>
        <w:numPr>
          <w:ilvl w:val="0"/>
          <w:numId w:val="37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lastRenderedPageBreak/>
        <w:t>Przejścia między głównymi elementami</w:t>
      </w:r>
    </w:p>
    <w:p w14:paraId="0D1D7360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np.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storyboard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, schemat blokowy lub inna notacja</w:t>
      </w:r>
    </w:p>
    <w:p w14:paraId="3DDFD8C8" w14:textId="77777777" w:rsidR="005F277D" w:rsidRDefault="00000000">
      <w:pPr>
        <w:keepNext/>
        <w:numPr>
          <w:ilvl w:val="0"/>
          <w:numId w:val="38"/>
        </w:numPr>
        <w:spacing w:before="240" w:after="60" w:line="240" w:lineRule="exact"/>
        <w:ind w:left="720" w:hanging="72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Projekty szczegółowe poszczególnych elementów</w:t>
      </w:r>
    </w:p>
    <w:p w14:paraId="4F8C3F41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dla 5-7 głównych elementów (w zespołach 2-osobowych)</w:t>
      </w:r>
    </w:p>
    <w:p w14:paraId="52638F35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każdy element od nowej strony z następującą minimalną zawartością:</w:t>
      </w:r>
    </w:p>
    <w:p w14:paraId="5079C1FD" w14:textId="77777777" w:rsidR="005F277D" w:rsidRDefault="00000000">
      <w:pPr>
        <w:numPr>
          <w:ilvl w:val="0"/>
          <w:numId w:val="39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numer – ID elementu</w:t>
      </w:r>
    </w:p>
    <w:p w14:paraId="6A13E9AA" w14:textId="77777777" w:rsidR="005F277D" w:rsidRDefault="00000000">
      <w:pPr>
        <w:numPr>
          <w:ilvl w:val="0"/>
          <w:numId w:val="39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nazwa – np. formularz danych produktu</w:t>
      </w:r>
    </w:p>
    <w:p w14:paraId="18F80809" w14:textId="77777777" w:rsidR="005F277D" w:rsidRDefault="00000000">
      <w:pPr>
        <w:numPr>
          <w:ilvl w:val="0"/>
          <w:numId w:val="39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projekt graficzny – wystarczy schemat w narzędziu graficznym lub zrzut ekranu – z przykładowymi danymi (nie pusty!!!)</w:t>
      </w:r>
    </w:p>
    <w:p w14:paraId="7E58FC9C" w14:textId="77777777" w:rsidR="005F277D" w:rsidRDefault="005F277D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36DFE77B" w14:textId="77777777" w:rsidR="005F277D" w:rsidRDefault="00000000">
      <w:pPr>
        <w:numPr>
          <w:ilvl w:val="0"/>
          <w:numId w:val="40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opcjonalnie:</w:t>
      </w:r>
    </w:p>
    <w:p w14:paraId="46C0286F" w14:textId="77777777" w:rsidR="005F277D" w:rsidRDefault="00000000">
      <w:pPr>
        <w:numPr>
          <w:ilvl w:val="0"/>
          <w:numId w:val="40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opis – dodatkowe opcjonalne informacje o przeznaczeniu, obsłudze – jeśli nazwa nie będzie wystarczająco czytelna</w:t>
      </w:r>
    </w:p>
    <w:p w14:paraId="54DC007E" w14:textId="77777777" w:rsidR="005F277D" w:rsidRDefault="00000000">
      <w:pPr>
        <w:numPr>
          <w:ilvl w:val="0"/>
          <w:numId w:val="40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wykorzystane dane – jakie dane z bazy danych są wykorzystywane</w:t>
      </w:r>
    </w:p>
    <w:p w14:paraId="170BB745" w14:textId="77777777" w:rsidR="005F277D" w:rsidRDefault="00000000">
      <w:pPr>
        <w:numPr>
          <w:ilvl w:val="0"/>
          <w:numId w:val="40"/>
        </w:numPr>
        <w:spacing w:line="240" w:lineRule="exact"/>
        <w:ind w:left="144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opis działania – tabela pokazująca m.in. co się dzieje po kliknięciu przycisku, wybraniu opcji z menu itp.</w:t>
      </w:r>
    </w:p>
    <w:p w14:paraId="37828F35" w14:textId="77777777" w:rsidR="005F277D" w:rsidRDefault="00000000">
      <w:pPr>
        <w:keepNext/>
        <w:numPr>
          <w:ilvl w:val="0"/>
          <w:numId w:val="40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Procedura wdrożenia</w:t>
      </w:r>
    </w:p>
    <w:p w14:paraId="26BCC67D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jeśli informacje w harmonogramie nie są wystarczające (a zapewne nie są)</w:t>
      </w:r>
      <w:r w:rsidRPr="00F314FC">
        <w:rPr>
          <w:lang w:val="pl-PL"/>
        </w:rPr>
        <w:br w:type="page"/>
      </w:r>
    </w:p>
    <w:p w14:paraId="331761E8" w14:textId="77777777" w:rsidR="005F277D" w:rsidRDefault="00000000">
      <w:pPr>
        <w:keepNext/>
        <w:keepLines/>
        <w:numPr>
          <w:ilvl w:val="0"/>
          <w:numId w:val="41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Dokumentacja dla użytkownika</w:t>
      </w:r>
    </w:p>
    <w:p w14:paraId="2313D979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Opcjonalnie – dla chętnych</w:t>
      </w:r>
    </w:p>
    <w:p w14:paraId="4B8AC8C7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Na podstawie projektu docelowej aplikacji, a nie zaimplementowanego prototypu architektury</w:t>
      </w:r>
    </w:p>
    <w:p w14:paraId="2645619F" w14:textId="77777777" w:rsidR="005F277D" w:rsidRDefault="005F277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lang w:val="pl-PL"/>
        </w:rPr>
      </w:pPr>
    </w:p>
    <w:p w14:paraId="4EBED6BF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4-6 stron z obrazkami (np. zrzuty ekranowe, polecenia do wpisania na konsoli, itp.)</w:t>
      </w:r>
    </w:p>
    <w:p w14:paraId="0A4129E4" w14:textId="77777777" w:rsidR="005F277D" w:rsidRDefault="00000000">
      <w:pPr>
        <w:numPr>
          <w:ilvl w:val="0"/>
          <w:numId w:val="42"/>
        </w:numPr>
        <w:spacing w:line="240" w:lineRule="exact"/>
        <w:ind w:left="72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pisana językiem odpowiednim do grupy odbiorców – czyli najczęściej nie do informatyków</w:t>
      </w:r>
    </w:p>
    <w:p w14:paraId="00F0D4C4" w14:textId="77777777" w:rsidR="005F277D" w:rsidRDefault="00000000">
      <w:pPr>
        <w:numPr>
          <w:ilvl w:val="0"/>
          <w:numId w:val="42"/>
        </w:numPr>
        <w:spacing w:line="240" w:lineRule="exact"/>
        <w:ind w:left="720" w:hanging="360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może to być przebieg krok po kroku obsługi jednej głównej funkcji systemu, kilku mniejszych, instrukcja instalacji lub innej pomocniczej czynności.</w:t>
      </w:r>
      <w:r w:rsidRPr="00F314FC">
        <w:rPr>
          <w:lang w:val="pl-PL"/>
        </w:rPr>
        <w:br w:type="page"/>
      </w:r>
    </w:p>
    <w:p w14:paraId="321F1AE0" w14:textId="77777777" w:rsidR="005F277D" w:rsidRDefault="00000000">
      <w:pPr>
        <w:keepNext/>
        <w:keepLines/>
        <w:numPr>
          <w:ilvl w:val="0"/>
          <w:numId w:val="42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Podsumowanie</w:t>
      </w:r>
    </w:p>
    <w:p w14:paraId="6E56DBA4" w14:textId="77777777" w:rsidR="005F277D" w:rsidRDefault="00000000">
      <w:pPr>
        <w:keepNext/>
        <w:numPr>
          <w:ilvl w:val="0"/>
          <w:numId w:val="42"/>
        </w:numPr>
        <w:spacing w:before="240" w:after="60" w:line="240" w:lineRule="exact"/>
        <w:ind w:left="576" w:hanging="576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lang w:val="pl-PL"/>
        </w:rPr>
        <w:t>Szczegółowe nakłady projektowe członków zespołu</w:t>
      </w:r>
    </w:p>
    <w:p w14:paraId="153506DF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  <w:r w:rsidRPr="00F314FC">
        <w:rPr>
          <w:lang w:val="pl-PL"/>
        </w:rPr>
        <w:br w:type="page"/>
      </w:r>
    </w:p>
    <w:p w14:paraId="2E55649E" w14:textId="77777777" w:rsidR="005F277D" w:rsidRDefault="00000000">
      <w:pPr>
        <w:keepNext/>
        <w:keepLines/>
        <w:numPr>
          <w:ilvl w:val="0"/>
          <w:numId w:val="43"/>
        </w:numPr>
        <w:spacing w:before="240" w:after="60" w:line="240" w:lineRule="exact"/>
        <w:ind w:left="432" w:hanging="432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  <w:lastRenderedPageBreak/>
        <w:t>Inne informacje</w:t>
      </w:r>
    </w:p>
    <w:p w14:paraId="1D01BF71" w14:textId="77777777" w:rsidR="005F277D" w:rsidRDefault="00000000">
      <w:pPr>
        <w:spacing w:line="240" w:lineRule="exact"/>
        <w:jc w:val="both"/>
        <w:rPr>
          <w:lang w:val="pl-PL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pl-PL"/>
        </w:rPr>
        <w:t>przydatne informacje, które nie zostały ujęte we wcześniejszych punktach</w:t>
      </w:r>
    </w:p>
    <w:sectPr w:rsidR="005F277D">
      <w:pgSz w:w="12240" w:h="15840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FC8"/>
    <w:multiLevelType w:val="multilevel"/>
    <w:tmpl w:val="F1F4A31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9D6FE7"/>
    <w:multiLevelType w:val="multilevel"/>
    <w:tmpl w:val="7636546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771FB4"/>
    <w:multiLevelType w:val="multilevel"/>
    <w:tmpl w:val="D4DA69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4B46A91"/>
    <w:multiLevelType w:val="multilevel"/>
    <w:tmpl w:val="F1C8256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1D63D7D"/>
    <w:multiLevelType w:val="multilevel"/>
    <w:tmpl w:val="5FEC60AA"/>
    <w:lvl w:ilvl="0">
      <w:start w:val="1"/>
      <w:numFmt w:val="bullet"/>
      <w:lvlText w:val=""/>
      <w:lvlJc w:val="left"/>
      <w:pPr>
        <w:tabs>
          <w:tab w:val="num" w:pos="8550"/>
        </w:tabs>
        <w:ind w:left="855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9630"/>
        </w:tabs>
        <w:ind w:left="9630" w:hanging="360"/>
      </w:pPr>
    </w:lvl>
    <w:lvl w:ilvl="2">
      <w:start w:val="1"/>
      <w:numFmt w:val="decimal"/>
      <w:lvlText w:val="%3."/>
      <w:lvlJc w:val="left"/>
      <w:pPr>
        <w:tabs>
          <w:tab w:val="num" w:pos="9990"/>
        </w:tabs>
        <w:ind w:left="9990" w:hanging="360"/>
      </w:pPr>
    </w:lvl>
    <w:lvl w:ilvl="3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>
      <w:start w:val="1"/>
      <w:numFmt w:val="decimal"/>
      <w:lvlText w:val="%5."/>
      <w:lvlJc w:val="left"/>
      <w:pPr>
        <w:tabs>
          <w:tab w:val="num" w:pos="10710"/>
        </w:tabs>
        <w:ind w:left="10710" w:hanging="360"/>
      </w:pPr>
    </w:lvl>
    <w:lvl w:ilvl="5">
      <w:start w:val="1"/>
      <w:numFmt w:val="decimal"/>
      <w:lvlText w:val="%6."/>
      <w:lvlJc w:val="left"/>
      <w:pPr>
        <w:tabs>
          <w:tab w:val="num" w:pos="11070"/>
        </w:tabs>
        <w:ind w:left="11070" w:hanging="360"/>
      </w:pPr>
    </w:lvl>
    <w:lvl w:ilvl="6">
      <w:start w:val="1"/>
      <w:numFmt w:val="decimal"/>
      <w:lvlText w:val="%7."/>
      <w:lvlJc w:val="left"/>
      <w:pPr>
        <w:tabs>
          <w:tab w:val="num" w:pos="11430"/>
        </w:tabs>
        <w:ind w:left="11430" w:hanging="360"/>
      </w:pPr>
    </w:lvl>
    <w:lvl w:ilvl="7">
      <w:start w:val="1"/>
      <w:numFmt w:val="decimal"/>
      <w:lvlText w:val="%8."/>
      <w:lvlJc w:val="left"/>
      <w:pPr>
        <w:tabs>
          <w:tab w:val="num" w:pos="11790"/>
        </w:tabs>
        <w:ind w:left="11790" w:hanging="360"/>
      </w:pPr>
    </w:lvl>
    <w:lvl w:ilvl="8">
      <w:start w:val="1"/>
      <w:numFmt w:val="decimal"/>
      <w:lvlText w:val="%9."/>
      <w:lvlJc w:val="left"/>
      <w:pPr>
        <w:tabs>
          <w:tab w:val="num" w:pos="12150"/>
        </w:tabs>
        <w:ind w:left="12150" w:hanging="360"/>
      </w:pPr>
    </w:lvl>
  </w:abstractNum>
  <w:abstractNum w:abstractNumId="5" w15:restartNumberingAfterBreak="0">
    <w:nsid w:val="265E2587"/>
    <w:multiLevelType w:val="multilevel"/>
    <w:tmpl w:val="E78EE63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A93B81"/>
    <w:multiLevelType w:val="multilevel"/>
    <w:tmpl w:val="FA9242C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BE2096"/>
    <w:multiLevelType w:val="multilevel"/>
    <w:tmpl w:val="8F8C7A4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BAE61AD"/>
    <w:multiLevelType w:val="multilevel"/>
    <w:tmpl w:val="CBBA30F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BB44334"/>
    <w:multiLevelType w:val="multilevel"/>
    <w:tmpl w:val="ED14DE9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BE24942"/>
    <w:multiLevelType w:val="multilevel"/>
    <w:tmpl w:val="54C6C7D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C2B22D8"/>
    <w:multiLevelType w:val="multilevel"/>
    <w:tmpl w:val="CBEA487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D043868"/>
    <w:multiLevelType w:val="multilevel"/>
    <w:tmpl w:val="5B68257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EFE7B12"/>
    <w:multiLevelType w:val="multilevel"/>
    <w:tmpl w:val="538EFE6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1FE08D2"/>
    <w:multiLevelType w:val="multilevel"/>
    <w:tmpl w:val="22E6539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5105400"/>
    <w:multiLevelType w:val="multilevel"/>
    <w:tmpl w:val="BC60334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9553908"/>
    <w:multiLevelType w:val="multilevel"/>
    <w:tmpl w:val="535C43F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C1F3BC7"/>
    <w:multiLevelType w:val="multilevel"/>
    <w:tmpl w:val="F1FCE6E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DCA26C6"/>
    <w:multiLevelType w:val="multilevel"/>
    <w:tmpl w:val="7696E02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F12506F"/>
    <w:multiLevelType w:val="multilevel"/>
    <w:tmpl w:val="FD3A442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26B3C24"/>
    <w:multiLevelType w:val="multilevel"/>
    <w:tmpl w:val="FA369B3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3263D94"/>
    <w:multiLevelType w:val="multilevel"/>
    <w:tmpl w:val="26DACFA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6394964"/>
    <w:multiLevelType w:val="multilevel"/>
    <w:tmpl w:val="A93CE8D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800690A"/>
    <w:multiLevelType w:val="multilevel"/>
    <w:tmpl w:val="C63CA56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BC5109A"/>
    <w:multiLevelType w:val="multilevel"/>
    <w:tmpl w:val="466ADD1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FD15BBC"/>
    <w:multiLevelType w:val="multilevel"/>
    <w:tmpl w:val="E926115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5D75664"/>
    <w:multiLevelType w:val="multilevel"/>
    <w:tmpl w:val="EE1412F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561370DB"/>
    <w:multiLevelType w:val="multilevel"/>
    <w:tmpl w:val="BB7C3ED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5A1928CF"/>
    <w:multiLevelType w:val="multilevel"/>
    <w:tmpl w:val="891ECB2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5DA30B3A"/>
    <w:multiLevelType w:val="multilevel"/>
    <w:tmpl w:val="B280677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0DE7B93"/>
    <w:multiLevelType w:val="multilevel"/>
    <w:tmpl w:val="3128302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1651A44"/>
    <w:multiLevelType w:val="multilevel"/>
    <w:tmpl w:val="966C37B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62F0534B"/>
    <w:multiLevelType w:val="multilevel"/>
    <w:tmpl w:val="5A28076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65DF722B"/>
    <w:multiLevelType w:val="multilevel"/>
    <w:tmpl w:val="6084169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685E3D52"/>
    <w:multiLevelType w:val="multilevel"/>
    <w:tmpl w:val="48BA7E4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E44B9F"/>
    <w:multiLevelType w:val="multilevel"/>
    <w:tmpl w:val="C55CCC2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694E1385"/>
    <w:multiLevelType w:val="multilevel"/>
    <w:tmpl w:val="126890D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9D55991"/>
    <w:multiLevelType w:val="multilevel"/>
    <w:tmpl w:val="CA5A880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008298D"/>
    <w:multiLevelType w:val="multilevel"/>
    <w:tmpl w:val="934429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719C469D"/>
    <w:multiLevelType w:val="multilevel"/>
    <w:tmpl w:val="6E7E388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4CD2523"/>
    <w:multiLevelType w:val="multilevel"/>
    <w:tmpl w:val="E9D63B0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55F1A19"/>
    <w:multiLevelType w:val="multilevel"/>
    <w:tmpl w:val="C5247F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2" w15:restartNumberingAfterBreak="0">
    <w:nsid w:val="767A7F48"/>
    <w:multiLevelType w:val="multilevel"/>
    <w:tmpl w:val="72B297B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82907474">
    <w:abstractNumId w:val="41"/>
  </w:num>
  <w:num w:numId="2" w16cid:durableId="1814175889">
    <w:abstractNumId w:val="8"/>
  </w:num>
  <w:num w:numId="3" w16cid:durableId="444471118">
    <w:abstractNumId w:val="32"/>
  </w:num>
  <w:num w:numId="4" w16cid:durableId="448478425">
    <w:abstractNumId w:val="35"/>
  </w:num>
  <w:num w:numId="5" w16cid:durableId="28650121">
    <w:abstractNumId w:val="3"/>
  </w:num>
  <w:num w:numId="6" w16cid:durableId="1311206982">
    <w:abstractNumId w:val="31"/>
  </w:num>
  <w:num w:numId="7" w16cid:durableId="509881289">
    <w:abstractNumId w:val="4"/>
  </w:num>
  <w:num w:numId="8" w16cid:durableId="1009597432">
    <w:abstractNumId w:val="11"/>
  </w:num>
  <w:num w:numId="9" w16cid:durableId="663901731">
    <w:abstractNumId w:val="5"/>
  </w:num>
  <w:num w:numId="10" w16cid:durableId="941184130">
    <w:abstractNumId w:val="21"/>
  </w:num>
  <w:num w:numId="11" w16cid:durableId="1732267007">
    <w:abstractNumId w:val="7"/>
  </w:num>
  <w:num w:numId="12" w16cid:durableId="139007850">
    <w:abstractNumId w:val="13"/>
  </w:num>
  <w:num w:numId="13" w16cid:durableId="1795252355">
    <w:abstractNumId w:val="33"/>
  </w:num>
  <w:num w:numId="14" w16cid:durableId="1021013050">
    <w:abstractNumId w:val="23"/>
  </w:num>
  <w:num w:numId="15" w16cid:durableId="1393506336">
    <w:abstractNumId w:val="0"/>
  </w:num>
  <w:num w:numId="16" w16cid:durableId="2072002533">
    <w:abstractNumId w:val="6"/>
  </w:num>
  <w:num w:numId="17" w16cid:durableId="1709529839">
    <w:abstractNumId w:val="36"/>
  </w:num>
  <w:num w:numId="18" w16cid:durableId="1225675113">
    <w:abstractNumId w:val="27"/>
  </w:num>
  <w:num w:numId="19" w16cid:durableId="1528565384">
    <w:abstractNumId w:val="16"/>
  </w:num>
  <w:num w:numId="20" w16cid:durableId="1241912996">
    <w:abstractNumId w:val="14"/>
  </w:num>
  <w:num w:numId="21" w16cid:durableId="1146823655">
    <w:abstractNumId w:val="20"/>
  </w:num>
  <w:num w:numId="22" w16cid:durableId="791096847">
    <w:abstractNumId w:val="1"/>
  </w:num>
  <w:num w:numId="23" w16cid:durableId="1110470400">
    <w:abstractNumId w:val="28"/>
  </w:num>
  <w:num w:numId="24" w16cid:durableId="615140544">
    <w:abstractNumId w:val="38"/>
  </w:num>
  <w:num w:numId="25" w16cid:durableId="509223279">
    <w:abstractNumId w:val="24"/>
  </w:num>
  <w:num w:numId="26" w16cid:durableId="758141270">
    <w:abstractNumId w:val="30"/>
  </w:num>
  <w:num w:numId="27" w16cid:durableId="175654520">
    <w:abstractNumId w:val="17"/>
  </w:num>
  <w:num w:numId="28" w16cid:durableId="1683822601">
    <w:abstractNumId w:val="9"/>
  </w:num>
  <w:num w:numId="29" w16cid:durableId="2083945852">
    <w:abstractNumId w:val="29"/>
  </w:num>
  <w:num w:numId="30" w16cid:durableId="96944487">
    <w:abstractNumId w:val="40"/>
  </w:num>
  <w:num w:numId="31" w16cid:durableId="615067442">
    <w:abstractNumId w:val="19"/>
  </w:num>
  <w:num w:numId="32" w16cid:durableId="1708870847">
    <w:abstractNumId w:val="25"/>
  </w:num>
  <w:num w:numId="33" w16cid:durableId="411313120">
    <w:abstractNumId w:val="39"/>
  </w:num>
  <w:num w:numId="34" w16cid:durableId="380447707">
    <w:abstractNumId w:val="12"/>
  </w:num>
  <w:num w:numId="35" w16cid:durableId="1723207270">
    <w:abstractNumId w:val="26"/>
  </w:num>
  <w:num w:numId="36" w16cid:durableId="722798066">
    <w:abstractNumId w:val="34"/>
  </w:num>
  <w:num w:numId="37" w16cid:durableId="1604455494">
    <w:abstractNumId w:val="18"/>
  </w:num>
  <w:num w:numId="38" w16cid:durableId="1637687596">
    <w:abstractNumId w:val="42"/>
  </w:num>
  <w:num w:numId="39" w16cid:durableId="964314135">
    <w:abstractNumId w:val="15"/>
  </w:num>
  <w:num w:numId="40" w16cid:durableId="1527403476">
    <w:abstractNumId w:val="22"/>
  </w:num>
  <w:num w:numId="41" w16cid:durableId="1037972806">
    <w:abstractNumId w:val="2"/>
  </w:num>
  <w:num w:numId="42" w16cid:durableId="1141851172">
    <w:abstractNumId w:val="37"/>
  </w:num>
  <w:num w:numId="43" w16cid:durableId="3247466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77D"/>
    <w:rsid w:val="001603CF"/>
    <w:rsid w:val="004D12E9"/>
    <w:rsid w:val="005F277D"/>
    <w:rsid w:val="006B4CD5"/>
    <w:rsid w:val="007504CC"/>
    <w:rsid w:val="00AC222C"/>
    <w:rsid w:val="00D30E97"/>
    <w:rsid w:val="00D97C34"/>
    <w:rsid w:val="00F3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F091"/>
  <w15:docId w15:val="{C55CFE62-74D9-47C6-A3AC-87ED6FE8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TableContents">
    <w:name w:val="Table Contents"/>
    <w:basedOn w:val="Norma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1699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Patryk Jadwiżyc</cp:lastModifiedBy>
  <cp:revision>4</cp:revision>
  <dcterms:created xsi:type="dcterms:W3CDTF">2024-03-16T10:49:00Z</dcterms:created>
  <dcterms:modified xsi:type="dcterms:W3CDTF">2024-03-16T11:47:00Z</dcterms:modified>
  <dc:language>en-US</dc:language>
</cp:coreProperties>
</file>