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BruteForce.c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createAllPermutations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calculateTourCost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fileIO.c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readGraphToArray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readPresets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GeneticAlgorithm.c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GAPermutation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fillFirstGeneration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calculateTourCost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findElites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doStatistics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matrix.c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buildMatrixGraph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arrayManipulationFunctions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