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b/>
          <w:bCs/>
          <w:sz w:val="32"/>
          <w:szCs w:val="32"/>
        </w:rPr>
        <w:t xml:space="preserve">Обоснование выбора технологий разработки</w:t>
      </w:r>
    </w:p>
    <w:p>
      <w:pPr>
        <w:spacing w:after="240" w:line="360"/>
        <w:jc w:val="center"/>
      </w:pPr>
      <w:r>
        <w:rPr>
          <w:b/>
          <w:bCs/>
          <w:sz w:val="32"/>
          <w:szCs w:val="32"/>
        </w:rPr>
        <w:t xml:space="preserve">мобильного B2B-приложения с интеграцией интеллектуального чат-бота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ООО ТПК «Полимер-Пласт» — реализация ПВХ-пластиката</w:t>
      </w:r>
    </w:p>
    <w:p>
      <w:pPr>
        <w:pStyle w:val="Heading1"/>
      </w:pPr>
      <w:r>
        <w:t xml:space="preserve">1. Общие принципы и ограничения, определившие выбор</w:t>
      </w:r>
    </w:p>
    <w:p>
      <w:pPr>
        <w:spacing w:after="120" w:line="360"/>
        <w:ind w:firstLine="709"/>
        <w:jc w:val="both"/>
      </w:pPr>
      <w:r>
        <w:t xml:space="preserve">Выбор технологического стека подчинён предметной области и условиям эксплуатации продукта. Прежде чем обосновывать отдельные средства разработки, необходимо зафиксировать рамки, в которых принимались проектные решения, — именно они объясняют большинство сделанных выборов.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Соответствие теме работы. </w:t>
      </w:r>
      <w:r>
        <w:t xml:space="preserve">Тема ВКР — мобильное приложение для бизнеса с интеллектуальным чат-ботом. Это требует, во-первых, мобильного клиента для заказчиков компании, во-вторых, доступа для менеджеров с рабочего ПК через браузер.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Одиночная разработка в ограниченные сроки. </w:t>
      </w:r>
      <w:r>
        <w:t xml:space="preserve">Отсюда — приоритет единой кодовой базы, единого языка программирования на клиенте и сервере, минимума промежуточного кода между слоями системы.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Работа в регионах и внешние ограничения. </w:t>
      </w:r>
      <w:r>
        <w:t xml:space="preserve">Оплата зарубежных облачных сервисов из РФ затруднена, а связь доступна не всегда. Это обусловило ключевое архитектурное решение: интеллектуальный чат-бот работает локально, без обращения к внешним API.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Специфика B2B. </w:t>
      </w:r>
      <w:r>
        <w:t xml:space="preserve">Электронный документооборот (коммерческие предложения, счета), ролевая модель (клиент и менеджер), бизнес-логика программы лояльности и автоматической отмены неоплаченных заказов требуют надёжной реляционной СУБД и серверной части с прозрачной валидацией данных.</w:t>
      </w:r>
    </w:p>
    <w:p>
      <w:pPr>
        <w:pStyle w:val="Heading1"/>
      </w:pPr>
      <w:r>
        <w:t xml:space="preserve">2. Клиентская часть: React Native + Expo (SDK 56)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Выбор. </w:t>
      </w:r>
      <w:r>
        <w:t xml:space="preserve">Кроссплатформенный фреймворк React Native поверх управляемого рабочего процесса Expo (React Native 0.85, React 19).</w:t>
      </w:r>
    </w:p>
    <w:p>
      <w:pPr>
        <w:spacing w:after="120" w:line="360"/>
        <w:ind w:firstLine="709"/>
        <w:jc w:val="both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Одна кодовая база — несколько целевых платформ. </w:t>
      </w:r>
      <w:r>
        <w:t xml:space="preserve">Реальный сценарий компании предполагает два типа пользователей: клиенты (телефон) и менеджеры (рабочий ПК, браузер). React Native в связке с react-native-web позволяет из одного исходного кода получить и приложение для Android/iOS, и веб-версию. Для одиночной разработки это кратно снижает трудозатраты по сравнению с раздельной разработкой нативного приложения и веб-кабинета.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Адаптивность по ширине окна, а не по платформе. </w:t>
      </w:r>
      <w:r>
        <w:t xml:space="preserve">Раскладка строится на размере окна (useWindowDimensions), а не на проверке платформы. Это даёт корректное поведение и на телефоне, и в широком браузере менеджера из одного кода: при ширине окна не менее 1024 px включается настольная трёхколоночная раскладка с верхней навигацией, иначе — мобильная вёрстка с нижними вкладками.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Expo как управляемый рабочий процесс. </w:t>
      </w:r>
      <w:r>
        <w:t xml:space="preserve">Снимает с одиночного разработчика основную сложность React Native — настройку нативных сборок и инструментальных цепочек Android Studio / Xcode. Запуск среды разработки сводится к одной команде, веб-версия доступна сразу.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Зрелая экосистема React. </w:t>
      </w:r>
      <w:r>
        <w:t xml:space="preserve">Доступ к большому числу готовых библиотек и компонентов, знакомая декларативная модель построения интерфейса, единый язык (JavaScript) с серверной частью.</w:t>
      </w:r>
    </w:p>
    <w:p>
      <w:pPr>
        <w:spacing w:after="120" w:line="360"/>
        <w:ind w:firstLine="709"/>
        <w:jc w:val="both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Нативная разработка (Kotlin/Swift) </w:t>
      </w:r>
      <w:r>
        <w:t xml:space="preserve">— две раздельные кодовые базы и отсутствие веб-версии для менеджеров; неподъёмно для одиночной разработки в срок.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Flutter </w:t>
      </w:r>
      <w:r>
        <w:t xml:space="preserve">— язык Dart не переиспользуется на сервере, веб-цель тяжелее и хуже подходит для интерфейса кабинета менеджера; экосистема под российский B2B беднее.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Чистый веб (Django и т.п.) </w:t>
      </w:r>
      <w:r>
        <w:t xml:space="preserve">— прямо противоречит теме ВКР (мобильное приложение).</w:t>
      </w:r>
    </w:p>
    <w:p>
      <w:pPr>
        <w:pStyle w:val="Heading1"/>
      </w:pPr>
      <w:r>
        <w:t xml:space="preserve">3. Навигация: React Navigation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Выбор. </w:t>
      </w:r>
      <w:r>
        <w:t xml:space="preserve">Библиотека React Navigation (нативный стек native-stack и нижние вкладки bottom-tabs) — де-факто стандарт навигации в экосистеме React Native.</w:t>
      </w:r>
    </w:p>
    <w:p>
      <w:pPr>
        <w:spacing w:after="120" w:line="360"/>
        <w:ind w:firstLine="709"/>
        <w:jc w:val="both"/>
      </w:pPr>
      <w:r>
        <w:t xml:space="preserve">Нативный стек обеспечивает «родные» переходы и производительность, нижние вкладки реализуют привычный мобильный паттерн. Режим истории навигации (backBehavior = history) реализует сквозную кнопку «Назад» по образцу браузера: переход «карточка товара → запрос счёта → корзина → Назад» возвращает на карточку товара. Это важно для единообразия мобильной и веб-версий.</w:t>
      </w:r>
    </w:p>
    <w:p>
      <w:pPr>
        <w:pStyle w:val="Heading1"/>
      </w:pPr>
      <w:r>
        <w:t xml:space="preserve">4. Серверная часть: Node.js + Express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Выбор. </w:t>
      </w:r>
      <w:r>
        <w:t xml:space="preserve">Серверная часть на платформе Node.js с минималистичным веб-фреймворком Express, на нативных модулях ECMAScript (ESM).</w:t>
      </w:r>
    </w:p>
    <w:p>
      <w:pPr>
        <w:spacing w:after="120" w:line="360"/>
        <w:ind w:firstLine="709"/>
        <w:jc w:val="both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Единый язык клиента и сервера. </w:t>
      </w:r>
      <w:r>
        <w:t xml:space="preserve">И мобильное приложение, и бэкенд написаны на JavaScript. Для одиночного разработчика это означает один набор инструментов, переиспользование структур данных и валидаторов, отсутствие переключения контекста между языками.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Осознанный минимализм Express. </w:t>
      </w:r>
      <w:r>
        <w:t xml:space="preserve">В отличие от тяжёлых фреймворков, Express не навязывает структуру. Для проекта понятного размера (около десяти ресурсов: аутентификация, каталог, цены, заказы, образцы, компании, чат, рекламации) это даёт прозрачную архитектуру «маршруты → промежуточные обработчики → сервисы», которую просто описать и защитить.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Асинхронная модель ввода-вывода. </w:t>
      </w:r>
      <w:r>
        <w:t xml:space="preserve">Хорошо соответствует профилю нагрузки B2B-приложения (множество операций ввода-вывода: БД, генерация PDF, файлы) при умеренном числе одновременных пользователей.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Альтернативы. </w:t>
      </w:r>
      <w:r>
        <w:t xml:space="preserve">NestJS избыточен по сложности для проекта такого масштаба; Django/Spring означают другой язык и потерю единого стека; бессерверные функции усложнили бы локальный запуск чат-бота и постоянные фоновые задачи.</w:t>
      </w:r>
    </w:p>
    <w:p>
      <w:pPr>
        <w:pStyle w:val="Heading1"/>
      </w:pPr>
      <w:r>
        <w:t xml:space="preserve">5. База данных и ORM: PostgreSQL 17 + Prisma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Выбор. </w:t>
      </w:r>
      <w:r>
        <w:t xml:space="preserve">Реляционная СУБД PostgreSQL, доступ к данным через ORM Prisma.</w:t>
      </w:r>
    </w:p>
    <w:p>
      <w:pPr>
        <w:spacing w:after="120" w:line="360"/>
        <w:ind w:firstLine="709"/>
        <w:jc w:val="both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Реляционная и транзакционная природа данных. </w:t>
      </w:r>
      <w:r>
        <w:t xml:space="preserve">Предметная область строго реляционна: компании, пользователи с ролями, товары и характеристики, заказы и позиции, цены, документы, лояльность. Здесь критичны целостность, внешние ключи и транзакции — то, для чего предназначены реляционные СУБД и для чего слабо подходят NoSQL-решения.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Надёжность бизнес-расчётов. </w:t>
      </w:r>
      <w:r>
        <w:t xml:space="preserve">Скидки лояльности по объёму за два года, цены за тонну и за килограмм, автоотмена заказов требуют аккуратных транзакций и согласованности данных.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Свобода и отсутствие внешних рисков. </w:t>
      </w:r>
      <w:r>
        <w:t xml:space="preserve">PostgreSQL — свободная и мощная СУБД без лицензионных и санкционных рисков, что снимает зависимость от платных и зарубежных облачных баз данных.</w:t>
      </w:r>
    </w:p>
    <w:p>
      <w:pPr>
        <w:spacing w:after="120" w:line="360"/>
        <w:ind w:firstLine="709"/>
        <w:jc w:val="both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Типобезопасный декларативный доступ. </w:t>
      </w:r>
      <w:r>
        <w:t xml:space="preserve">Единая схема schema.prisma служит описанием модели данных, источником миграций и генератором типобезопасного клиента. Для пояснительной записки эта схема одновременно является наглядной документацией модели данных.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Миграции из коробки. </w:t>
      </w:r>
      <w:r>
        <w:t xml:space="preserve">Версионирование структуры БД без ручного написания SQL, что важно при развитии проекта.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Снижение класса ошибок. </w:t>
      </w:r>
      <w:r>
        <w:t xml:space="preserve">Автодополнение и проверки на этапе разработки исключают ошибки вида «неверное имя поля или таблицы», ускоряя одиночную разработку.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Альтернативы. </w:t>
      </w:r>
      <w:r>
        <w:t xml:space="preserve">«Голый» SQL-драйвер требует больше ручной работы и не даёт типобезопасности; Sequelize/TypeORM уступают Prisma в удобстве; MongoDB не подходит для строго реляционных данных с транзакциями.</w:t>
      </w:r>
    </w:p>
    <w:p>
      <w:pPr>
        <w:pStyle w:val="Heading1"/>
      </w:pPr>
      <w:r>
        <w:t xml:space="preserve">6. Аутентификация: JWT + bcryptjs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Выбор. </w:t>
      </w:r>
      <w:r>
        <w:t xml:space="preserve">Токены доступа в формате JWT (библиотека jsonwebtoken); пароли хешируются алгоритмом bcrypt (библиотека bcryptjs).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Токены без состояния. </w:t>
      </w:r>
      <w:r>
        <w:t xml:space="preserve">JWT не требует хранить сессии на сервере, что упрощает архитектуру и естественно для мобильного клиента, который хранит токен у себя и передаёт его в заголовке запроса.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Ролевая модель. </w:t>
      </w:r>
      <w:r>
        <w:t xml:space="preserve">Роли CLIENT и MANAGER удобно размещаются в полезной нагрузке токена и проверяются в промежуточном обработчике; разграничение доступа (например, кто меняет статусы заказов и загружает счёт транспортной компании) реализуется централизованно.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Безопасное хранение паролей. </w:t>
      </w:r>
      <w:r>
        <w:t xml:space="preserve">bcrypt — отраслевой стандарт: адаптивная функция с солью, устойчивая к подбору. Реализация на чистом JavaScript (bcryptjs) выбрана ради простоты установки на Windows без нативной компиляции.</w:t>
      </w:r>
    </w:p>
    <w:p>
      <w:pPr>
        <w:pStyle w:val="Heading1"/>
      </w:pPr>
      <w:r>
        <w:t xml:space="preserve">7. Генерация документов: PDFKit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Выбор. </w:t>
      </w:r>
      <w:r>
        <w:t xml:space="preserve">Формирование коммерческих предложений, счетов и каталога в формате PDF библиотекой PDFKit на стороне сервера.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Документооборот как ядро B2B-сценария. </w:t>
      </w:r>
      <w:r>
        <w:t xml:space="preserve">Коммерческое предложение и счёт должны формироваться программно, с точным контролем вёрстки; PDFKit предоставляет полный низкоуровневый контроль над раскладкой документа.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Единый вид документа. </w:t>
      </w:r>
      <w:r>
        <w:t xml:space="preserve">Серверная генерация гарантирует одинаковый вид документа независимо от устройства клиента и позволяет переиспользовать данные из БД.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Поддержка кириллицы. </w:t>
      </w:r>
      <w:r>
        <w:t xml:space="preserve">Решена явно — подключением шрифта Arial из ресурсов проекта, что обязательно для корректных русскоязычных документов.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Альтернатива </w:t>
      </w:r>
      <w:r>
        <w:t xml:space="preserve">— генерация HTML и печать в PDF через headless-браузер (Puppeteer) — отклонена из-за тяжёлой зависимости (Chromium) и большего потребления ресурсов; для табличных коммерческих документов прямого контроля PDFKit достаточно.</w:t>
      </w:r>
    </w:p>
    <w:p>
      <w:pPr>
        <w:pStyle w:val="Heading1"/>
      </w:pPr>
      <w:r>
        <w:t xml:space="preserve">8. Планировщик фоновых задач: node-cron</w:t>
      </w:r>
    </w:p>
    <w:p>
      <w:pPr>
        <w:spacing w:after="120" w:line="360"/>
        <w:ind w:firstLine="709"/>
        <w:jc w:val="both"/>
      </w:pPr>
      <w:r>
        <w:t xml:space="preserve">Бизнес-правило «автоматическая отмена неоплаченного заказа через 72 часа» требует регулярной фоновой проверки. Библиотека node-cron позволяет выполнять её прямо в процессе приложения (каждые 10 минут) без отдельной инфраструктуры планировщика. Для проекта данного масштаба это проще и надёжнее, чем поднимать внешний планировщик ОС или очередь задач.</w:t>
      </w:r>
    </w:p>
    <w:p>
      <w:pPr>
        <w:pStyle w:val="Heading1"/>
      </w:pPr>
      <w:r>
        <w:t xml:space="preserve">9. Чат-бот: локальный движок и опциональная локальная LLM (Ollama)</w:t>
      </w:r>
    </w:p>
    <w:p>
      <w:pPr>
        <w:spacing w:after="120" w:line="360"/>
        <w:ind w:firstLine="709"/>
        <w:jc w:val="both"/>
      </w:pPr>
      <w:r>
        <w:t xml:space="preserve">Это центральное и наиболее принципиальное технологическое решение проекта, поэтому обоснование приводится подробно.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Выбор. </w:t>
      </w:r>
      <w:r>
        <w:t xml:space="preserve">Основной чат-бот — локальный, на правилах с оценкой уверенности (нормализация текста, подбор по меткам применения и характеристикам, числовой показатель твёрдости по Шору, цвет/RAL, поиск марки по названию, глоссарий терминов, около 20 тем FAQ, интеллектуальный режим уточнения). Поверх него опционально подключается локальная большая языковая модель (LLM) через движок Ollama (модель qwen2.5:14b) для нетиповых вопросов — с обязательным откатом на правила.</w:t>
      </w:r>
    </w:p>
    <w:p>
      <w:pPr>
        <w:spacing w:after="120" w:line="360"/>
        <w:ind w:firstLine="709"/>
        <w:jc w:val="both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Доступность в регионах без устойчивого интернета. </w:t>
      </w:r>
      <w:r>
        <w:t xml:space="preserve">Приложение должно отвечать клиенту даже там, где зарубежные сервисы недоступны.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Платёжные и внешние ограничения. </w:t>
      </w:r>
      <w:r>
        <w:t xml:space="preserve">Оплата облачного API из РФ затруднена; закладывать такую зависимость в дипломный продукт недопустимо.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Соответствие теме ВКР. </w:t>
      </w:r>
      <w:r>
        <w:t xml:space="preserve">Интеллектуальный чат-бот реализован собственными средствами и локальной моделью, а не как обёртка над платным внешним API, что усиливает научно-практическую ценность работы.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Конфиденциальность. </w:t>
      </w:r>
      <w:r>
        <w:t xml:space="preserve">Запросы клиентов и данные каталога не покидают контур предприятия.</w:t>
      </w:r>
    </w:p>
    <w:p>
      <w:pPr>
        <w:spacing w:after="120" w:line="360"/>
        <w:ind w:firstLine="709"/>
        <w:jc w:val="both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Надёжность и предсказуемость. </w:t>
      </w:r>
      <w:r>
        <w:t xml:space="preserve">Правиловый движок — быстрый путь и страховка: он детерминирован, не выдумывает характеристики и цены, мгновенно отвечает на типовые вопросы. Для демонстрации на защите важна гарантированная работоспособность.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Точность по фактам. </w:t>
      </w:r>
      <w:r>
        <w:t xml:space="preserve">LLM подключается с доступом к каталогу (инструмент поиска товаров над БД), чтобы брать марки, твёрдость, цвет и цены из данных, а не генерировать их.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Отказоустойчивость. </w:t>
      </w:r>
      <w:r>
        <w:t xml:space="preserve">При выключенной или сбойной Ollama запрос автоматически обслуживается правилами — приложение не «замолкает». Режим переключается в конфигурации (LLM_PROVIDER = rules | ollama).</w:t>
      </w:r>
    </w:p>
    <w:p>
      <w:pPr>
        <w:spacing w:after="120" w:line="360"/>
        <w:ind w:firstLine="709"/>
        <w:jc w:val="both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Ollama </w:t>
      </w:r>
      <w:r>
        <w:t xml:space="preserve">— простой локальный движок запуска LLM, не требующий облака; модель целиком помещается в видеопамять рабочей станции (RTX 4070 Super, 12 ГБ).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qwen2.5:14b </w:t>
      </w:r>
      <w:r>
        <w:t xml:space="preserve">— хорошо понимает русский язык и поддерживает вызов инструментов (tool calling), необходимый для связки модели с каталогом; предусмотрен облегчённый запасной вариант на 7 млрд параметров.</w:t>
      </w:r>
    </w:p>
    <w:p>
      <w:pPr>
        <w:pStyle w:val="Heading1"/>
      </w:pPr>
      <w:r>
        <w:t xml:space="preserve">10. Вспомогательные технологии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Валидация — zod. </w:t>
      </w:r>
      <w:r>
        <w:t xml:space="preserve">Декларативные схемы валидации входных данных на сервере дают единообразную проверку и понятные сообщения об ошибках; схемы самодокументируемы.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Загрузка файлов — multer. </w:t>
      </w:r>
      <w:r>
        <w:t xml:space="preserve">Стандартное промежуточное ПО для приёма multipart/form-data (платёжные поручения клиента, счёт транспортной компании от менеджера) — проверенное и минималистичное решение под Express.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Шрифт интерфейса — Inter. </w:t>
      </w:r>
      <w:r>
        <w:t xml:space="preserve">Гуманистический гротеск, спроектированный для экранов; глобальный патч шрифта обеспечивает единообразную типографику на всех платформах, включая веб.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Градиенты — expo-linear-gradient. </w:t>
      </w:r>
      <w:r>
        <w:t xml:space="preserve">Реализация фирменной зелёно-лазурной темы (шапки, экран входа, чат) средствами, корректно работающими и в мобильной, и в веб-версии.</w:t>
      </w:r>
    </w:p>
    <w:p>
      <w:pPr>
        <w:pStyle w:val="Heading1"/>
      </w:pPr>
      <w:r>
        <w:t xml:space="preserve">11. Сводная таблица технологического стека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55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Технология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Ключевое обоснование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Мобильное приложение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React Native + Expo (SDK 56)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Одна кодовая база для Android/iOS и веба; адаптивность по ширине окна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Навигация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React Navigation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Нативные переходы; сквозная кнопка «Назад» как в браузере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Бэкенд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Node.js + Express (ESM)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Единый язык с клиентом; прозрачная минималистичная архитектура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БД и ORM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PostgreSQL 17 + Prisma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Надёжность реляционных данных и транзакций; типобезопасность, миграции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Аутентификация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JWT + bcryptjs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Токены без состояния; ролевая модель; безопасное хранение паролей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Документы (КП/счёт)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PDFKit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Точный контроль вёрстки; серверная генерация; поддержка кириллицы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Планировщик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node-cron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Фоновая автоотмена заказов (72 ч) без внешней инфраструктуры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Чат-бот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Локальные правила + Ollama (qwen2.5:14b)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Работа без облака; надёжность и точность по данным; отказоустойчивость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Валидация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zod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Декларативная проверка входных данных, понятные ошибки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Загрузка файлов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multer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Приём документов (платёжки, счёт ТК)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Шрифт / градиенты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Inter, expo-linear-gradient</w:t>
            </w:r>
          </w:p>
        </w:tc>
        <w:tc>
          <w:tcPr>
            <w:tcW w:type="dxa" w:w="45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t xml:space="preserve">Единая типографика и фирменное оформление на всех платформах</w:t>
            </w:r>
          </w:p>
        </w:tc>
      </w:tr>
    </w:tbl>
    <w:p>
      <w:pPr>
        <w:pStyle w:val="Heading1"/>
      </w:pPr>
      <w:r>
        <w:t xml:space="preserve">12. Выводы</w:t>
      </w:r>
    </w:p>
    <w:p>
      <w:pPr>
        <w:spacing w:after="120" w:line="360"/>
        <w:ind w:firstLine="709"/>
        <w:jc w:val="both"/>
      </w:pPr>
      <w:r>
        <w:t xml:space="preserve">Технологический стек подчинён трём связанным требованиям темы ВКР: продукт является мобильным приложением, содержит интеллектуальный чат-бот и должен работать автономно в условиях ограниченного доступа к зарубежным сервисам.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Единый язык JavaScript на всех слоях (React Native/Expo на клиенте, Node.js/Express на сервере) и единая адаптивная кодовая база для телефона и браузера обеспечивают реализуемость проекта силами одного разработчика в срок.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Связка PostgreSQL и Prisma даёт надёжную, транзакционную и типобезопасную работу с реляционными B2B-данными и наглядную модель данных для пояснительной записки.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Средства JWT и bcrypt, PDFKit, node-cron, zod и multer закрывают типовые требования B2B (роли и доступ, документооборот, фоновые правила, валидация, файлы) проверенными и легковесными решениями.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Локальный чат-бот (правила и опциональная локальная LLM на Ollama с откатом) — ключевое решение, прямо отвечающее теме и условиям эксплуатации; оно обеспечивает одновременно интеллектуальность, точность по данным и гарантированную работоспособность.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 w:line="36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2026-06-16T15:49:53.060Z</dcterms:created>
  <dcterms:modified xsi:type="dcterms:W3CDTF">2026-06-16T15:49:53.061Z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