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8D155" w14:textId="77777777" w:rsidR="00121C99" w:rsidRPr="00BB2CDF" w:rsidRDefault="00121C99" w:rsidP="00ED5763">
      <w:pPr>
        <w:spacing w:after="0" w:line="240" w:lineRule="auto"/>
        <w:contextualSpacing/>
        <w:rPr>
          <w:sz w:val="20"/>
          <w:szCs w:val="20"/>
        </w:rPr>
      </w:pPr>
    </w:p>
    <w:p w14:paraId="74938703" w14:textId="77777777" w:rsidR="000E5EDC" w:rsidRDefault="00D358DF" w:rsidP="000E5EDC">
      <w:pPr>
        <w:spacing w:after="0" w:line="240" w:lineRule="auto"/>
        <w:contextualSpacing/>
      </w:pPr>
      <w:fldSimple w:instr=" MERGEFIELD &quot;Todays_Date_MMMM_DD_YYYY&quot; ">
        <w:r>
          <w:rPr>
            <w:noProof/>
          </w:rPr>
          <w:t>«Todays_Date_MMMM_DD_YYYY»</w:t>
        </w:r>
      </w:fldSimple>
    </w:p>
    <w:p w14:paraId="5AAF75D3" w14:textId="77777777" w:rsidR="000E5EDC" w:rsidRDefault="000E5EDC" w:rsidP="000E5EDC">
      <w:pPr>
        <w:spacing w:after="0" w:line="140" w:lineRule="exact"/>
        <w:contextualSpacing/>
        <w:rPr>
          <w:sz w:val="20"/>
          <w:szCs w:val="20"/>
        </w:rPr>
      </w:pPr>
    </w:p>
    <w:p w14:paraId="184803AF" w14:textId="77777777" w:rsidR="000E5EDC" w:rsidRDefault="00D358DF" w:rsidP="000E5EDC">
      <w:pPr>
        <w:spacing w:after="0" w:line="240" w:lineRule="auto"/>
        <w:contextualSpacing/>
      </w:pPr>
      <w:fldSimple w:instr=" MERGEFIELD &quot;Account_Address_Block&quot; ">
        <w:r>
          <w:rPr>
            <w:noProof/>
          </w:rPr>
          <w:t>«Account_Address_Block»</w:t>
        </w:r>
      </w:fldSimple>
    </w:p>
    <w:p w14:paraId="1DC216DC" w14:textId="77777777" w:rsidR="000E5EDC" w:rsidRDefault="000E5EDC" w:rsidP="000E5EDC">
      <w:pPr>
        <w:spacing w:after="0" w:line="240" w:lineRule="auto"/>
        <w:contextualSpacing/>
      </w:pPr>
      <w:r>
        <w:t xml:space="preserve">File No. </w:t>
      </w:r>
      <w:fldSimple w:instr=" MERGEFIELD &quot;Account_Number&quot; ">
        <w:r w:rsidR="00D358DF">
          <w:rPr>
            <w:noProof/>
          </w:rPr>
          <w:t>«Account_Number»</w:t>
        </w:r>
      </w:fldSimple>
    </w:p>
    <w:p w14:paraId="39F3B7EF" w14:textId="77777777" w:rsidR="000E5EDC" w:rsidRDefault="000E5EDC" w:rsidP="000E5EDC">
      <w:pPr>
        <w:spacing w:after="0" w:line="240" w:lineRule="auto"/>
        <w:contextualSpacing/>
        <w:rPr>
          <w:noProof/>
        </w:rPr>
      </w:pPr>
      <w:r>
        <w:t xml:space="preserve">Creditor: </w:t>
      </w:r>
      <w:fldSimple w:instr=" MERGEFIELD &quot;CliFile_Name&quot; ">
        <w:r w:rsidR="00D358DF">
          <w:rPr>
            <w:noProof/>
          </w:rPr>
          <w:t>«CliFile_Name»</w:t>
        </w:r>
      </w:fldSimple>
    </w:p>
    <w:p w14:paraId="55E426A3" w14:textId="77777777" w:rsidR="000E5EDC" w:rsidRDefault="000E5EDC" w:rsidP="000E5EDC">
      <w:pPr>
        <w:spacing w:after="0" w:line="240" w:lineRule="auto"/>
        <w:contextualSpacing/>
        <w:rPr>
          <w:noProof/>
        </w:rPr>
      </w:pPr>
      <w:r>
        <w:rPr>
          <w:noProof/>
        </w:rPr>
        <w:t xml:space="preserve">Debtor: </w:t>
      </w:r>
      <w:fldSimple w:instr=" MERGEFIELD &quot;Account_Name_Firstname_First&quot; ">
        <w:r w:rsidR="00D358DF">
          <w:rPr>
            <w:noProof/>
          </w:rPr>
          <w:t>«Account_Name_Firstname_First»</w:t>
        </w:r>
      </w:fldSimple>
    </w:p>
    <w:p w14:paraId="2CAB1AC0" w14:textId="77777777" w:rsidR="000E5EDC" w:rsidRDefault="000E5EDC" w:rsidP="000E5EDC">
      <w:pPr>
        <w:spacing w:after="0" w:line="240" w:lineRule="auto"/>
        <w:contextualSpacing/>
        <w:rPr>
          <w:bCs/>
        </w:rPr>
      </w:pPr>
      <w:r>
        <w:t xml:space="preserve">Pro No. </w:t>
      </w:r>
      <w:r>
        <w:rPr>
          <w:bCs/>
        </w:rPr>
        <w:fldChar w:fldCharType="begin"/>
      </w:r>
      <w:r>
        <w:rPr>
          <w:bCs/>
        </w:rPr>
        <w:instrText xml:space="preserve"> MERGEFIELD "Client_Ref_Num" </w:instrText>
      </w:r>
      <w:r>
        <w:rPr>
          <w:bCs/>
        </w:rPr>
        <w:fldChar w:fldCharType="separate"/>
      </w:r>
      <w:r w:rsidR="00D358DF">
        <w:rPr>
          <w:bCs/>
          <w:noProof/>
        </w:rPr>
        <w:t>«Client_Ref_Num»</w:t>
      </w:r>
      <w:r>
        <w:rPr>
          <w:bCs/>
        </w:rPr>
        <w:fldChar w:fldCharType="end"/>
      </w:r>
    </w:p>
    <w:p w14:paraId="3B2E01EE" w14:textId="77777777" w:rsidR="000E5EDC" w:rsidRPr="000E5EDC" w:rsidRDefault="000E5EDC" w:rsidP="000E5EDC">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D358DF">
        <w:rPr>
          <w:noProof/>
          <w:u w:val="single"/>
        </w:rPr>
        <w:t>«Actual_Total_Jmt_NonJmt_Owing»</w:t>
      </w:r>
      <w:r>
        <w:rPr>
          <w:u w:val="single"/>
        </w:rPr>
        <w:fldChar w:fldCharType="end"/>
      </w:r>
    </w:p>
    <w:p w14:paraId="6F0CDA8E" w14:textId="77777777" w:rsidR="000E5EDC" w:rsidRDefault="000E5EDC" w:rsidP="000E5EDC">
      <w:pPr>
        <w:spacing w:after="0" w:line="240" w:lineRule="exact"/>
        <w:contextualSpacing/>
        <w:jc w:val="both"/>
        <w:rPr>
          <w:sz w:val="20"/>
          <w:szCs w:val="20"/>
        </w:rPr>
      </w:pPr>
    </w:p>
    <w:p w14:paraId="5B296448" w14:textId="77777777" w:rsidR="000E5EDC" w:rsidRDefault="000E5EDC" w:rsidP="000E5EDC">
      <w:pPr>
        <w:spacing w:after="0" w:line="240" w:lineRule="exact"/>
        <w:contextualSpacing/>
        <w:jc w:val="both"/>
        <w:rPr>
          <w:noProof/>
        </w:rPr>
      </w:pPr>
      <w:r>
        <w:t xml:space="preserve">This is to advise you that our office represents </w:t>
      </w:r>
      <w:r>
        <w:rPr>
          <w:noProof/>
        </w:rPr>
        <w:fldChar w:fldCharType="begin"/>
      </w:r>
      <w:r>
        <w:rPr>
          <w:noProof/>
        </w:rPr>
        <w:instrText xml:space="preserve"> MERGEFIELD "CliFile_Name" </w:instrText>
      </w:r>
      <w:r>
        <w:rPr>
          <w:noProof/>
        </w:rPr>
        <w:fldChar w:fldCharType="separate"/>
      </w:r>
      <w:r w:rsidR="00D358DF">
        <w:rPr>
          <w:noProof/>
        </w:rPr>
        <w:t>«CliFile_Name»</w:t>
      </w:r>
      <w:r>
        <w:rPr>
          <w:noProof/>
        </w:rPr>
        <w:fldChar w:fldCharType="end"/>
      </w:r>
      <w:r>
        <w:rPr>
          <w:noProof/>
        </w:rPr>
        <w:t xml:space="preserve"> </w:t>
      </w:r>
      <w:r>
        <w:t>("</w:t>
      </w:r>
      <w:fldSimple w:instr=" MERGEFIELD &quot;Client_Short_Name&quot; ">
        <w:r w:rsidR="00D358DF">
          <w:rPr>
            <w:noProof/>
          </w:rPr>
          <w:t>«Client_Short_Name»</w:t>
        </w:r>
      </w:fldSimple>
      <w:r>
        <w:t xml:space="preserve">") with respect to unpaid freight charges.  </w:t>
      </w:r>
      <w:fldSimple w:instr=" MERGEFIELD &quot;Client_Short_Name&quot; ">
        <w:r w:rsidR="00D358DF">
          <w:rPr>
            <w:noProof/>
          </w:rPr>
          <w:t>«Client_Short_Name»</w:t>
        </w:r>
      </w:fldSimple>
      <w:r>
        <w:rPr>
          <w:noProof/>
        </w:rPr>
        <w:t xml:space="preserve">, </w:t>
      </w:r>
      <w:r>
        <w:t>the Carrier</w:t>
      </w:r>
      <w:r>
        <w:rPr>
          <w:noProof/>
        </w:rPr>
        <w:t xml:space="preserve">, was not paid by </w:t>
      </w:r>
      <w:fldSimple w:instr=" MERGEFIELD &quot;Special_Field1&quot; ">
        <w:r w:rsidR="00D358DF">
          <w:rPr>
            <w:noProof/>
          </w:rPr>
          <w:t>«Special_Field1»</w:t>
        </w:r>
      </w:fldSimple>
      <w:r>
        <w:rPr>
          <w:noProof/>
        </w:rPr>
        <w:t>, the</w:t>
      </w:r>
      <w:r>
        <w:t xml:space="preserve"> original bill-to party</w:t>
      </w:r>
      <w:r>
        <w:rPr>
          <w:noProof/>
        </w:rPr>
        <w:t xml:space="preserve">, for the </w:t>
      </w:r>
      <w:r>
        <w:rPr>
          <w:noProof/>
        </w:rPr>
        <w:fldChar w:fldCharType="begin"/>
      </w:r>
      <w:r>
        <w:rPr>
          <w:noProof/>
        </w:rPr>
        <w:instrText xml:space="preserve"> MERGEFIELD "Actual_Total_Jmt_NonJmt_Owing" \# $#,##0.00</w:instrText>
      </w:r>
      <w:r>
        <w:rPr>
          <w:noProof/>
        </w:rPr>
        <w:fldChar w:fldCharType="separate"/>
      </w:r>
      <w:r w:rsidR="00D358DF">
        <w:rPr>
          <w:noProof/>
        </w:rPr>
        <w:t>«Actual_Total_Jmt_NonJmt_Owing»</w:t>
      </w:r>
      <w:r>
        <w:rPr>
          <w:noProof/>
        </w:rPr>
        <w:fldChar w:fldCharType="end"/>
      </w:r>
      <w:r>
        <w:rPr>
          <w:noProof/>
        </w:rPr>
        <w:t xml:space="preserve"> of transportation services rendered, which are memorialized by the documents attached hereto and made a</w:t>
      </w:r>
      <w:r w:rsidR="003D1955">
        <w:rPr>
          <w:noProof/>
        </w:rPr>
        <w:t xml:space="preserve"> </w:t>
      </w:r>
      <w:r>
        <w:rPr>
          <w:noProof/>
        </w:rPr>
        <w:t>part hereof.</w:t>
      </w:r>
    </w:p>
    <w:p w14:paraId="5DF9112B" w14:textId="77777777" w:rsidR="000E5EDC" w:rsidRDefault="000E5EDC" w:rsidP="000E5EDC">
      <w:pPr>
        <w:spacing w:after="0" w:line="240" w:lineRule="exact"/>
        <w:contextualSpacing/>
        <w:jc w:val="both"/>
        <w:rPr>
          <w:noProof/>
          <w:sz w:val="20"/>
          <w:szCs w:val="20"/>
        </w:rPr>
      </w:pPr>
    </w:p>
    <w:p w14:paraId="371497DB" w14:textId="77777777" w:rsidR="000E5EDC" w:rsidRDefault="000E5EDC" w:rsidP="000E5EDC">
      <w:pPr>
        <w:spacing w:after="0" w:line="240" w:lineRule="exact"/>
        <w:contextualSpacing/>
        <w:jc w:val="both"/>
      </w:pPr>
      <w:r>
        <w:t xml:space="preserve">Based on the controlling legal precedent described on the reverse, since </w:t>
      </w:r>
      <w:fldSimple w:instr=" MERGEFIELD &quot;Special_Field1&quot; ">
        <w:r w:rsidR="00D358DF">
          <w:rPr>
            <w:noProof/>
          </w:rPr>
          <w:t>«Special_Field1»</w:t>
        </w:r>
      </w:fldSimple>
      <w:r>
        <w:rPr>
          <w:noProof/>
        </w:rPr>
        <w:t xml:space="preserve"> did not pay the freight bill, </w:t>
      </w:r>
      <w:fldSimple w:instr=" MERGEFIELD &quot;Client_Short_Name&quot; ">
        <w:r w:rsidR="00D358DF">
          <w:rPr>
            <w:noProof/>
          </w:rPr>
          <w:t>«Client_Short_Name»</w:t>
        </w:r>
      </w:fldSimple>
      <w:r>
        <w:t xml:space="preserve"> must look to their contract, the bill of lading, to ascertain the next party responsible for payment. Per the applicable bill of lading, the Consignee, </w:t>
      </w:r>
      <w:fldSimple w:instr=" MERGEFIELD &quot;Account_Name&quot; ">
        <w:r w:rsidR="00D358DF">
          <w:rPr>
            <w:noProof/>
          </w:rPr>
          <w:t>«Account_Name»</w:t>
        </w:r>
      </w:fldSimple>
      <w:r>
        <w:t>, is responsible.</w:t>
      </w:r>
    </w:p>
    <w:p w14:paraId="2C12825A" w14:textId="77777777" w:rsidR="000E5EDC" w:rsidRDefault="000E5EDC" w:rsidP="000E5EDC">
      <w:pPr>
        <w:spacing w:after="0" w:line="240" w:lineRule="exact"/>
        <w:contextualSpacing/>
        <w:jc w:val="both"/>
        <w:rPr>
          <w:sz w:val="20"/>
          <w:szCs w:val="20"/>
        </w:rPr>
      </w:pPr>
    </w:p>
    <w:p w14:paraId="5D1F8FB5" w14:textId="77777777" w:rsidR="000E5EDC" w:rsidRDefault="000E5EDC" w:rsidP="000E5EDC">
      <w:pPr>
        <w:spacing w:after="0" w:line="240" w:lineRule="exact"/>
        <w:contextualSpacing/>
        <w:jc w:val="both"/>
      </w:pPr>
      <w:r>
        <w:t xml:space="preserve">Please pay the </w:t>
      </w:r>
      <w:r>
        <w:rPr>
          <w:noProof/>
        </w:rPr>
        <w:fldChar w:fldCharType="begin"/>
      </w:r>
      <w:r>
        <w:rPr>
          <w:noProof/>
        </w:rPr>
        <w:instrText xml:space="preserve"> MERGEFIELD "Actual_Total_Jmt_NonJmt_Owing" \# $#,##0.00</w:instrText>
      </w:r>
      <w:r>
        <w:rPr>
          <w:noProof/>
        </w:rPr>
        <w:fldChar w:fldCharType="separate"/>
      </w:r>
      <w:r w:rsidR="00D358DF">
        <w:rPr>
          <w:noProof/>
        </w:rPr>
        <w:t>«Actual_Total_Jmt_NonJmt_Owing»</w:t>
      </w:r>
      <w:r>
        <w:rPr>
          <w:noProof/>
        </w:rPr>
        <w:fldChar w:fldCharType="end"/>
      </w:r>
      <w:r>
        <w:rPr>
          <w:noProof/>
        </w:rPr>
        <w:t xml:space="preserve"> of </w:t>
      </w:r>
      <w:r>
        <w:t xml:space="preserve">unpaid freight charges by </w:t>
      </w:r>
      <w:fldSimple w:instr=" MERGEFIELD &quot;Date_plus_14_days&quot; ">
        <w:r w:rsidR="00D358DF">
          <w:rPr>
            <w:noProof/>
          </w:rPr>
          <w:t>«Date_plus_14_days»</w:t>
        </w:r>
      </w:fldSimple>
      <w:r>
        <w:t xml:space="preserve"> in any of the following methods:</w:t>
      </w:r>
    </w:p>
    <w:p w14:paraId="1ED90ADE" w14:textId="77777777" w:rsidR="000E5EDC" w:rsidRDefault="000E5EDC" w:rsidP="000E5EDC">
      <w:pPr>
        <w:pStyle w:val="ListParagraph"/>
        <w:numPr>
          <w:ilvl w:val="0"/>
          <w:numId w:val="2"/>
        </w:numPr>
        <w:spacing w:after="0" w:line="240" w:lineRule="exact"/>
        <w:jc w:val="both"/>
      </w:pPr>
      <w:r>
        <w:t xml:space="preserve">Mail – draft a check payable to </w:t>
      </w:r>
      <w:fldSimple w:instr=" MERGEFIELD &quot;CliFile_Name&quot; ">
        <w:r w:rsidR="00D358DF">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D358DF">
        <w:rPr>
          <w:noProof/>
        </w:rPr>
        <w:t>«Account_Number»</w:t>
      </w:r>
      <w:r>
        <w:rPr>
          <w:noProof/>
        </w:rPr>
        <w:fldChar w:fldCharType="end"/>
      </w:r>
      <w:r>
        <w:rPr>
          <w:noProof/>
        </w:rPr>
        <w:t xml:space="preserve"> </w:t>
      </w:r>
      <w:r>
        <w:t>on the memo line and mail the check to our office at the address below</w:t>
      </w:r>
    </w:p>
    <w:p w14:paraId="0782A0A6" w14:textId="77777777" w:rsidR="000E5EDC" w:rsidRPr="00D358DF" w:rsidRDefault="000E5EDC" w:rsidP="000E5EDC">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8" w:history="1">
        <w:r w:rsidRPr="00D358DF">
          <w:rPr>
            <w:rStyle w:val="Hyperlink"/>
            <w:b/>
            <w:bCs/>
            <w:color w:val="000000" w:themeColor="text1"/>
          </w:rPr>
          <w:t>https://www.afm-usa.com/payment</w:t>
        </w:r>
      </w:hyperlink>
    </w:p>
    <w:p w14:paraId="3959A40C" w14:textId="77777777" w:rsidR="000E5EDC" w:rsidRDefault="000E5EDC" w:rsidP="000E5EDC">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3EF72C7D" w14:textId="77777777" w:rsidR="000E5EDC" w:rsidRDefault="000E5EDC" w:rsidP="000E5EDC">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2B727FDE" w14:textId="77777777" w:rsidR="000E5EDC" w:rsidRDefault="000E5EDC" w:rsidP="000E5EDC">
      <w:pPr>
        <w:spacing w:after="0" w:line="160" w:lineRule="exact"/>
        <w:contextualSpacing/>
        <w:jc w:val="both"/>
        <w:rPr>
          <w:sz w:val="20"/>
          <w:szCs w:val="20"/>
        </w:rPr>
      </w:pPr>
    </w:p>
    <w:p w14:paraId="62A033EC" w14:textId="77777777" w:rsidR="000E5EDC" w:rsidRDefault="000E5EDC" w:rsidP="000E5EDC">
      <w:pPr>
        <w:spacing w:after="0" w:line="240" w:lineRule="exact"/>
        <w:contextualSpacing/>
        <w:jc w:val="both"/>
      </w:pPr>
      <w:r>
        <w:t xml:space="preserve">If we do not receive payment by </w:t>
      </w:r>
      <w:fldSimple w:instr=" MERGEFIELD &quot;Date_plus_14_days&quot; ">
        <w:r w:rsidR="00D358DF">
          <w:rPr>
            <w:noProof/>
          </w:rPr>
          <w:t>«Date_plus_14_days»</w:t>
        </w:r>
      </w:fldSimple>
      <w:r>
        <w:t xml:space="preserve">, </w:t>
      </w:r>
      <w:r w:rsidR="00754DEE">
        <w:t xml:space="preserve">then </w:t>
      </w:r>
      <w:fldSimple w:instr=" MERGEFIELD &quot;Client_Short_Name&quot; ">
        <w:r w:rsidR="00D358DF">
          <w:rPr>
            <w:noProof/>
          </w:rPr>
          <w:t>«Client_Short_Name»</w:t>
        </w:r>
      </w:fldSimple>
      <w:r>
        <w:rPr>
          <w:noProof/>
        </w:rPr>
        <w:t xml:space="preserve"> </w:t>
      </w:r>
      <w:r>
        <w:t xml:space="preserve">will consider taking further action to recover the amount due.  Please note that all communications and payments must now be directed to our office.  </w:t>
      </w:r>
      <w:fldSimple w:instr=" MERGEFIELD &quot;Client_Short_Name&quot; ">
        <w:r w:rsidR="00D358DF">
          <w:rPr>
            <w:noProof/>
          </w:rPr>
          <w:t>«Client_Short_Name»</w:t>
        </w:r>
      </w:fldSimple>
      <w:r>
        <w:t xml:space="preserve"> hopes for a prompt resolution of this matter</w:t>
      </w:r>
      <w:r>
        <w:rPr>
          <w:noProof/>
        </w:rPr>
        <w:t>.</w:t>
      </w:r>
    </w:p>
    <w:p w14:paraId="36F4E17E" w14:textId="77777777" w:rsidR="000E5EDC" w:rsidRDefault="000E5EDC" w:rsidP="000E5EDC">
      <w:pPr>
        <w:spacing w:after="0" w:line="200" w:lineRule="exact"/>
        <w:contextualSpacing/>
        <w:rPr>
          <w:sz w:val="20"/>
          <w:szCs w:val="20"/>
        </w:rPr>
      </w:pPr>
    </w:p>
    <w:p w14:paraId="6B7B62CE" w14:textId="77777777" w:rsidR="000E5EDC" w:rsidRDefault="000E5EDC" w:rsidP="000E5EDC">
      <w:pPr>
        <w:spacing w:after="0" w:line="240" w:lineRule="exact"/>
        <w:contextualSpacing/>
        <w:jc w:val="both"/>
      </w:pPr>
      <w:r>
        <w:t>Thank you,</w:t>
      </w:r>
    </w:p>
    <w:p w14:paraId="778A7656" w14:textId="77777777" w:rsidR="000E5EDC" w:rsidRDefault="000E5EDC" w:rsidP="000E5EDC">
      <w:pPr>
        <w:spacing w:after="0" w:line="200" w:lineRule="exact"/>
        <w:contextualSpacing/>
        <w:jc w:val="both"/>
        <w:rPr>
          <w:sz w:val="20"/>
          <w:szCs w:val="20"/>
        </w:rPr>
      </w:pPr>
    </w:p>
    <w:p w14:paraId="15EACB0A" w14:textId="77777777" w:rsidR="000E5EDC" w:rsidRDefault="000E5EDC" w:rsidP="000E5EDC">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D358DF">
        <w:rPr>
          <w:rFonts w:ascii="Freestyle Script" w:hAnsi="Freestyle Script"/>
          <w:noProof/>
          <w:sz w:val="36"/>
          <w:szCs w:val="36"/>
        </w:rPr>
        <w:t>«COLLECTOR_NAME_SIGNATURE»</w:t>
      </w:r>
      <w:r>
        <w:rPr>
          <w:rFonts w:ascii="Freestyle Script" w:hAnsi="Freestyle Script"/>
          <w:sz w:val="36"/>
          <w:szCs w:val="36"/>
        </w:rPr>
        <w:fldChar w:fldCharType="end"/>
      </w:r>
    </w:p>
    <w:p w14:paraId="6B7BF39B" w14:textId="77777777" w:rsidR="000E5EDC" w:rsidRDefault="000E5EDC" w:rsidP="000E5EDC">
      <w:pPr>
        <w:spacing w:after="0" w:line="200" w:lineRule="exact"/>
        <w:contextualSpacing/>
        <w:jc w:val="both"/>
        <w:rPr>
          <w:sz w:val="4"/>
          <w:szCs w:val="4"/>
        </w:rPr>
      </w:pPr>
    </w:p>
    <w:p w14:paraId="0D3D6B43" w14:textId="77777777" w:rsidR="000E5EDC" w:rsidRDefault="000E5EDC" w:rsidP="000E5EDC">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D358DF">
        <w:rPr>
          <w:b/>
          <w:noProof/>
        </w:rPr>
        <w:t>«Collector_Pseudonym»</w:t>
      </w:r>
      <w:r>
        <w:rPr>
          <w:b/>
          <w:noProof/>
        </w:rPr>
        <w:fldChar w:fldCharType="end"/>
      </w:r>
    </w:p>
    <w:p w14:paraId="084896D3" w14:textId="77777777" w:rsidR="000E5EDC" w:rsidRDefault="00D358DF" w:rsidP="000E5EDC">
      <w:pPr>
        <w:spacing w:after="0" w:line="240" w:lineRule="exact"/>
        <w:contextualSpacing/>
      </w:pPr>
      <w:fldSimple w:instr=" MERGEFIELD &quot;X1005_Signature_Co_Line_1&quot; ">
        <w:r>
          <w:rPr>
            <w:noProof/>
          </w:rPr>
          <w:t>«X1005_Signature_Co_Line_1»</w:t>
        </w:r>
      </w:fldSimple>
      <w:r w:rsidR="000E5EDC">
        <w:rPr>
          <w:noProof/>
        </w:rPr>
        <w:t xml:space="preserve"> </w:t>
      </w:r>
      <w:fldSimple w:instr=" MERGEFIELD &quot;X1006_Signature_Co_Line_2&quot; ">
        <w:r>
          <w:rPr>
            <w:noProof/>
          </w:rPr>
          <w:t>«X1006_Signature_Co_Line_2»</w:t>
        </w:r>
      </w:fldSimple>
    </w:p>
    <w:p w14:paraId="63CED9F1" w14:textId="77777777" w:rsidR="000E5EDC" w:rsidRDefault="000E5EDC" w:rsidP="000E5EDC">
      <w:pPr>
        <w:spacing w:after="0" w:line="240" w:lineRule="exact"/>
        <w:contextualSpacing/>
      </w:pPr>
      <w:r>
        <w:t>P.O. Box 31579, Chicago, IL 60631</w:t>
      </w:r>
    </w:p>
    <w:p w14:paraId="118BE2B9" w14:textId="77777777" w:rsidR="000E5EDC" w:rsidRDefault="000E5EDC" w:rsidP="000E5EDC">
      <w:pPr>
        <w:spacing w:after="0" w:line="240" w:lineRule="exact"/>
        <w:contextualSpacing/>
        <w:rPr>
          <w:rFonts w:eastAsiaTheme="minorEastAsia"/>
          <w:noProof/>
        </w:rPr>
      </w:pPr>
      <w:r>
        <w:t xml:space="preserve">P: (847) 259-4700 </w:t>
      </w:r>
      <w:r>
        <w:rPr>
          <w:rFonts w:eastAsiaTheme="minorEastAsia"/>
          <w:noProof/>
        </w:rPr>
        <w:t>| F: (847) 259-9434</w:t>
      </w:r>
    </w:p>
    <w:p w14:paraId="3E858376" w14:textId="77777777" w:rsidR="000E5EDC" w:rsidRDefault="00D358DF" w:rsidP="000E5EDC">
      <w:pPr>
        <w:spacing w:after="0" w:line="240" w:lineRule="exact"/>
        <w:contextualSpacing/>
        <w:rPr>
          <w:rFonts w:eastAsiaTheme="minorEastAsia"/>
          <w:noProof/>
        </w:rPr>
      </w:pPr>
      <w:fldSimple w:instr=" MERGEFIELD &quot;X1095_COLLECTOR_EMAIL_CUSTOM&quot; ">
        <w:r>
          <w:rPr>
            <w:noProof/>
          </w:rPr>
          <w:t>«X1095_COLLECTOR_EMAIL_CUSTOM»</w:t>
        </w:r>
      </w:fldSimple>
      <w:r w:rsidR="000E5EDC">
        <w:rPr>
          <w:rFonts w:eastAsiaTheme="minorEastAsia"/>
          <w:noProof/>
        </w:rPr>
        <w:t xml:space="preserve"> </w:t>
      </w:r>
    </w:p>
    <w:p w14:paraId="23111ECF" w14:textId="77777777" w:rsidR="000E5EDC" w:rsidRDefault="000E5EDC" w:rsidP="000E5EDC">
      <w:pPr>
        <w:spacing w:after="0" w:line="240" w:lineRule="exact"/>
        <w:contextualSpacing/>
        <w:rPr>
          <w:rFonts w:eastAsiaTheme="minorEastAsia"/>
          <w:noProof/>
          <w:sz w:val="6"/>
          <w:szCs w:val="6"/>
        </w:rPr>
      </w:pPr>
    </w:p>
    <w:p w14:paraId="62D7B5FA" w14:textId="77777777" w:rsidR="000E5EDC" w:rsidRDefault="000E5EDC" w:rsidP="000E5EDC">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086D1C4E" w14:textId="77777777" w:rsidR="000E5EDC" w:rsidRDefault="000E5EDC" w:rsidP="000E5EDC">
      <w:pPr>
        <w:spacing w:after="0" w:line="240" w:lineRule="exact"/>
        <w:contextualSpacing/>
        <w:rPr>
          <w:rFonts w:eastAsiaTheme="minorEastAsia"/>
          <w:noProof/>
          <w:sz w:val="6"/>
          <w:szCs w:val="6"/>
        </w:rPr>
      </w:pPr>
    </w:p>
    <w:p w14:paraId="5CE37FB3" w14:textId="77777777" w:rsidR="000E5EDC" w:rsidRDefault="000E5EDC" w:rsidP="000E5EDC">
      <w:pPr>
        <w:spacing w:after="0" w:line="240" w:lineRule="auto"/>
        <w:contextualSpacing/>
        <w:rPr>
          <w:rFonts w:eastAsiaTheme="minorEastAsia"/>
          <w:noProof/>
          <w:sz w:val="14"/>
          <w:szCs w:val="14"/>
        </w:rPr>
        <w:sectPr w:rsidR="000E5ED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360" w:left="1440" w:header="720" w:footer="720" w:gutter="0"/>
          <w:cols w:space="720"/>
        </w:sect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p w14:paraId="1EA6EC0B" w14:textId="77777777" w:rsidR="000E5EDC" w:rsidRDefault="000E5EDC" w:rsidP="000E5EDC">
      <w:pPr>
        <w:spacing w:after="0" w:line="240" w:lineRule="auto"/>
        <w:contextualSpacing/>
        <w:jc w:val="center"/>
      </w:pPr>
    </w:p>
    <w:p w14:paraId="04BA18B3" w14:textId="77777777" w:rsidR="000E5EDC" w:rsidRDefault="000E5EDC" w:rsidP="000E5EDC">
      <w:pPr>
        <w:spacing w:after="0" w:line="240" w:lineRule="auto"/>
        <w:contextualSpacing/>
        <w:jc w:val="center"/>
      </w:pPr>
      <w:r>
        <w:t>Legal Precedent</w:t>
      </w:r>
    </w:p>
    <w:p w14:paraId="72522F11" w14:textId="77777777" w:rsidR="000E5EDC" w:rsidRDefault="000E5EDC" w:rsidP="000669DC">
      <w:pPr>
        <w:spacing w:after="0" w:line="240" w:lineRule="auto"/>
        <w:contextualSpacing/>
        <w:jc w:val="center"/>
      </w:pPr>
      <w:r>
        <w:t xml:space="preserve"> </w:t>
      </w:r>
    </w:p>
    <w:p w14:paraId="55E4872D" w14:textId="77777777" w:rsidR="000E5EDC" w:rsidRDefault="000E5EDC" w:rsidP="000E5EDC">
      <w:pPr>
        <w:spacing w:after="0" w:line="240" w:lineRule="auto"/>
        <w:contextualSpacing/>
        <w:jc w:val="both"/>
      </w:pPr>
      <w:r>
        <w:t xml:space="preserve">The Canadian Bills of Lading Act, </w:t>
      </w:r>
      <w:r>
        <w:rPr>
          <w:i/>
          <w:iCs/>
        </w:rPr>
        <w:t>R.S.C. 1985, c. B-5,</w:t>
      </w:r>
      <w:r>
        <w:t xml:space="preserve"> provides as follows: 2. Every consignee of goods named in a bill of lading, and every endorsee of a bill of lading to whom the property in the goods therein mentioned passes on or by reason of the consignment or endorsement, has and is vested with all rights of action and is subject to all liabilities in respect of those goods as if the contract contained in the bill of lading had been made with himself </w:t>
      </w:r>
      <w:r>
        <w:rPr>
          <w:i/>
          <w:iCs/>
        </w:rPr>
        <w:t>(“s. 2 of the Bills of Lading Act”)</w:t>
      </w:r>
      <w:r>
        <w:t>.</w:t>
      </w:r>
    </w:p>
    <w:p w14:paraId="3B22A7AF" w14:textId="77777777" w:rsidR="000E5EDC" w:rsidRDefault="000E5EDC" w:rsidP="000E5EDC">
      <w:pPr>
        <w:spacing w:after="0" w:line="240" w:lineRule="auto"/>
        <w:contextualSpacing/>
        <w:jc w:val="both"/>
      </w:pPr>
    </w:p>
    <w:p w14:paraId="3B87B25A" w14:textId="77777777" w:rsidR="000669DC" w:rsidRDefault="000669DC" w:rsidP="000669DC">
      <w:pPr>
        <w:spacing w:after="0" w:line="240" w:lineRule="auto"/>
        <w:contextualSpacing/>
        <w:jc w:val="both"/>
      </w:pPr>
      <w:r>
        <w:t xml:space="preserve">In </w:t>
      </w:r>
      <w:r>
        <w:rPr>
          <w:i/>
          <w:iCs/>
        </w:rPr>
        <w:t>Cassidy’s Transfer &amp; Storage Limited v. 1443736 Ontario Inc. o/a Canada One Sourcing and The Attorney General of Canada, [2011] ONSC 2871 (Can. LII),</w:t>
      </w:r>
      <w:r>
        <w:t xml:space="preserve"> the judge ruled there is a presumption created by </w:t>
      </w:r>
      <w:r>
        <w:rPr>
          <w:i/>
          <w:iCs/>
        </w:rPr>
        <w:t>s. 2 of the Bills of Lading Act</w:t>
      </w:r>
      <w:r>
        <w:t xml:space="preserve"> that consignee is responsible for payment of freight charges.  To avoid liability, consignee must rebut this presumption by providing the existence of further arrangement by carrier that shipper alone would be responsible for freight charges and the carrier had waived the protection of </w:t>
      </w:r>
      <w:r>
        <w:rPr>
          <w:i/>
          <w:iCs/>
        </w:rPr>
        <w:t>s. 2 of the Bills of Lading Act.</w:t>
      </w:r>
      <w:r>
        <w:t xml:space="preserve">  The carrier’s waiver in this regard may be express or implied, but may not be presumed from the silence of the parties nor, in and of itself, from the use of the phrase ‘freight prepaid’ on the bills of lading in question.  Accordingly, consignee can rebut the presumption of liability but it will have to prove both existence of some arrangement by carrier whereby shipper alone would be responsible for the charges and the carrier had waived the protection of </w:t>
      </w:r>
      <w:r>
        <w:rPr>
          <w:i/>
          <w:iCs/>
        </w:rPr>
        <w:t xml:space="preserve">s. 2 of the Bills of Lading Act. </w:t>
      </w:r>
    </w:p>
    <w:p w14:paraId="5FD1EF00" w14:textId="77777777" w:rsidR="000669DC" w:rsidRDefault="000669DC" w:rsidP="000E5EDC">
      <w:pPr>
        <w:spacing w:after="0" w:line="240" w:lineRule="auto"/>
        <w:contextualSpacing/>
        <w:jc w:val="both"/>
      </w:pPr>
    </w:p>
    <w:p w14:paraId="13CAB7B5" w14:textId="77777777" w:rsidR="00293A79" w:rsidRDefault="000669DC" w:rsidP="000E5EDC">
      <w:pPr>
        <w:spacing w:after="0" w:line="240" w:lineRule="auto"/>
        <w:contextualSpacing/>
        <w:jc w:val="both"/>
      </w:pPr>
      <w:r>
        <w:t>Further, t</w:t>
      </w:r>
      <w:r w:rsidR="000E5EDC" w:rsidRPr="000E5EDC">
        <w:t>he designation of a shipment moving as 'freight prepaid' is not intended to be a statement the freight has been paid in advance</w:t>
      </w:r>
      <w:r>
        <w:t>, nor does it</w:t>
      </w:r>
      <w:r w:rsidRPr="000669DC">
        <w:t xml:space="preserve"> </w:t>
      </w:r>
      <w:r w:rsidRPr="000E5EDC">
        <w:t xml:space="preserve">disentitle a carrier from looking to a consignee for payment where the conditions in </w:t>
      </w:r>
      <w:r w:rsidRPr="000E5EDC">
        <w:rPr>
          <w:i/>
        </w:rPr>
        <w:t>s. 2 of the Bills of Lading Act</w:t>
      </w:r>
      <w:r w:rsidRPr="000E5EDC">
        <w:t xml:space="preserve"> are met</w:t>
      </w:r>
      <w:r w:rsidR="000E5EDC" w:rsidRPr="000E5EDC">
        <w:t>.  Rather, it indicates some credit arrangement between the carrier and the shipper, with the carrier not intending to waive its right to look to the consignee for payment if the shipper defaults</w:t>
      </w:r>
      <w:r w:rsidR="00293A79">
        <w:t>.</w:t>
      </w:r>
    </w:p>
    <w:p w14:paraId="62F65306" w14:textId="77777777" w:rsidR="00293A79" w:rsidRDefault="00293A79" w:rsidP="000E5EDC">
      <w:pPr>
        <w:spacing w:after="0" w:line="240" w:lineRule="auto"/>
        <w:contextualSpacing/>
        <w:jc w:val="both"/>
      </w:pPr>
    </w:p>
    <w:p w14:paraId="1EDBF6D5" w14:textId="77777777" w:rsidR="000669DC" w:rsidRPr="000E5EDC" w:rsidRDefault="00293A79" w:rsidP="000669DC">
      <w:pPr>
        <w:spacing w:after="0" w:line="240" w:lineRule="auto"/>
        <w:contextualSpacing/>
        <w:jc w:val="both"/>
      </w:pPr>
      <w:r>
        <w:t>I</w:t>
      </w:r>
      <w:r w:rsidR="000E5EDC" w:rsidRPr="000E5EDC">
        <w:t xml:space="preserve">n </w:t>
      </w:r>
      <w:r w:rsidR="000E5EDC" w:rsidRPr="000E5EDC">
        <w:rPr>
          <w:i/>
        </w:rPr>
        <w:t>S.G.T. 2000 Inc. v. Molson Breweries of Canada, 2007 Q.C.C.A. 1364 (Can. LII)</w:t>
      </w:r>
      <w:r w:rsidR="000E5EDC" w:rsidRPr="000E5EDC">
        <w:t xml:space="preserve">, the Court of Appeal ruled the "prepaid" reference was not enough by itself to deprive the carrier of the protection of </w:t>
      </w:r>
      <w:r w:rsidR="000E5EDC" w:rsidRPr="000E5EDC">
        <w:rPr>
          <w:i/>
        </w:rPr>
        <w:t>s. 2 of the Bills of Lading Act</w:t>
      </w:r>
      <w:r w:rsidR="000E5EDC" w:rsidRPr="000E5EDC">
        <w:t>.  Rather, this only manifested the standard carrier intent to initially look to the shipper for freight payments, which would not, by itself, equate to a carrier choosing not to avail itself to this statutory 'fall back' provision of being able to look to the consignee for payment if necessary</w:t>
      </w:r>
      <w:r w:rsidR="000E5EDC" w:rsidRPr="000669DC">
        <w:rPr>
          <w:color w:val="000000" w:themeColor="text1"/>
        </w:rPr>
        <w:t>.</w:t>
      </w:r>
      <w:r w:rsidR="000669DC" w:rsidRPr="000669DC">
        <w:rPr>
          <w:color w:val="000000" w:themeColor="text1"/>
        </w:rPr>
        <w:t xml:space="preserve">  </w:t>
      </w:r>
      <w:r w:rsidR="000E5EDC" w:rsidRPr="000669DC">
        <w:rPr>
          <w:color w:val="000000" w:themeColor="text1"/>
        </w:rPr>
        <w:t>The ‘primary’ and ‘secondary’ exposures co-exist.  They are mutually exclusive</w:t>
      </w:r>
      <w:r w:rsidR="000669DC" w:rsidRPr="000669DC">
        <w:rPr>
          <w:color w:val="000000" w:themeColor="text1"/>
        </w:rPr>
        <w:t xml:space="preserve"> and do not eliminate liability</w:t>
      </w:r>
      <w:r w:rsidR="000E5EDC" w:rsidRPr="000669DC">
        <w:rPr>
          <w:color w:val="000000" w:themeColor="text1"/>
        </w:rPr>
        <w:t>.</w:t>
      </w:r>
      <w:r>
        <w:t xml:space="preserve">  </w:t>
      </w:r>
      <w:r w:rsidR="000669DC" w:rsidRPr="000E5EDC">
        <w:rPr>
          <w:i/>
          <w:iCs/>
        </w:rPr>
        <w:t>s. 2 of the Bill of Lading Act</w:t>
      </w:r>
      <w:r w:rsidR="000669DC" w:rsidRPr="000E5EDC">
        <w:t xml:space="preserve"> does not contain a requirement that a carrier first exhaust its remedies against the shipper before it pursues avenues of recovery against a consignee</w:t>
      </w:r>
      <w:r w:rsidR="000669DC" w:rsidRPr="000669DC">
        <w:t>.  Where a consignee purchases goods from another party and instructs them to act as its "shipping agent" in engaging a carrier with the goods being delivered on a "collect" basis, the consignee then becomes liable for payment of freight charges.</w:t>
      </w:r>
    </w:p>
    <w:p w14:paraId="77990133" w14:textId="77777777" w:rsidR="000E5EDC" w:rsidRDefault="000E5EDC" w:rsidP="000E5EDC">
      <w:pPr>
        <w:spacing w:after="0" w:line="240" w:lineRule="auto"/>
        <w:contextualSpacing/>
        <w:jc w:val="both"/>
      </w:pPr>
    </w:p>
    <w:p w14:paraId="43CFE7BB" w14:textId="77777777" w:rsidR="000E5EDC" w:rsidRPr="000669DC" w:rsidRDefault="000E5EDC" w:rsidP="000E5EDC">
      <w:pPr>
        <w:spacing w:after="0" w:line="240" w:lineRule="auto"/>
        <w:contextualSpacing/>
        <w:jc w:val="both"/>
      </w:pPr>
      <w:r>
        <w:t>Lastly, under Canadia</w:t>
      </w:r>
      <w:r w:rsidRPr="000669DC">
        <w:t xml:space="preserve">n law, where a debtor chooses to pay a third party instead of paying his creditor, he/she does so at his peril. </w:t>
      </w:r>
      <w:r w:rsidR="00293A79">
        <w:t xml:space="preserve"> A c</w:t>
      </w:r>
      <w:r w:rsidRPr="000669DC">
        <w:t xml:space="preserve">onsignee cannot invoke a defense that the carrier assumed the risk such that it should be forced to bear the burden.  </w:t>
      </w:r>
      <w:r w:rsidRPr="000669DC">
        <w:rPr>
          <w:i/>
        </w:rPr>
        <w:t>The Bills of Lading Act</w:t>
      </w:r>
      <w:r w:rsidRPr="000669DC">
        <w:t xml:space="preserve"> does not have any 'saving' provision relating to case where it can be said that the shipper actually paid the money [to the intermediary] with the carrier not being paid.</w:t>
      </w:r>
    </w:p>
    <w:p w14:paraId="19F9C17C" w14:textId="77777777" w:rsidR="000E5EDC" w:rsidRDefault="000E5EDC" w:rsidP="000E5EDC">
      <w:pPr>
        <w:spacing w:after="0" w:line="240" w:lineRule="auto"/>
        <w:contextualSpacing/>
        <w:jc w:val="both"/>
      </w:pPr>
    </w:p>
    <w:p w14:paraId="1D806FA4" w14:textId="77777777" w:rsidR="006F0AD1" w:rsidRPr="00293A79" w:rsidRDefault="000E5EDC" w:rsidP="00293A79">
      <w:pPr>
        <w:spacing w:after="0" w:line="240" w:lineRule="auto"/>
        <w:contextualSpacing/>
      </w:pPr>
      <w:r>
        <w:t xml:space="preserve">Thus, according to Canadian </w:t>
      </w:r>
      <w:r w:rsidR="00293A79">
        <w:t>L</w:t>
      </w:r>
      <w:r>
        <w:t xml:space="preserve">aw, Consignee, </w:t>
      </w:r>
      <w:fldSimple w:instr=" MERGEFIELD &quot;Account_Name&quot; ">
        <w:r w:rsidR="00D358DF">
          <w:rPr>
            <w:noProof/>
          </w:rPr>
          <w:t>«Account_Name»</w:t>
        </w:r>
      </w:fldSimple>
      <w:r w:rsidR="000669DC">
        <w:t>,</w:t>
      </w:r>
      <w:r>
        <w:t xml:space="preserve"> is responsible for the unpaid freight charges in this matter.</w:t>
      </w:r>
    </w:p>
    <w:sectPr w:rsidR="006F0AD1" w:rsidRPr="00293A79" w:rsidSect="001B14D5">
      <w:headerReference w:type="default" r:id="rId15"/>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C83BD" w14:textId="77777777" w:rsidR="00BD772E" w:rsidRDefault="00BD772E" w:rsidP="00C5018F">
      <w:pPr>
        <w:spacing w:after="0" w:line="240" w:lineRule="auto"/>
      </w:pPr>
      <w:r>
        <w:separator/>
      </w:r>
    </w:p>
  </w:endnote>
  <w:endnote w:type="continuationSeparator" w:id="0">
    <w:p w14:paraId="523D0F0A" w14:textId="77777777" w:rsidR="00BD772E" w:rsidRDefault="00BD772E"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7E7" w14:textId="77777777" w:rsidR="000669DC" w:rsidRDefault="000669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0FB1B" w14:textId="77777777" w:rsidR="000669DC" w:rsidRDefault="000669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20E20" w14:textId="77777777" w:rsidR="000669DC" w:rsidRDefault="00066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A33ED" w14:textId="77777777" w:rsidR="00BD772E" w:rsidRDefault="00BD772E" w:rsidP="00C5018F">
      <w:pPr>
        <w:spacing w:after="0" w:line="240" w:lineRule="auto"/>
      </w:pPr>
      <w:r>
        <w:separator/>
      </w:r>
    </w:p>
  </w:footnote>
  <w:footnote w:type="continuationSeparator" w:id="0">
    <w:p w14:paraId="1FEA3E99" w14:textId="77777777" w:rsidR="00BD772E" w:rsidRDefault="00BD772E"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FA07" w14:textId="77777777" w:rsidR="000669DC" w:rsidRDefault="000669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33DC" w14:textId="77777777" w:rsidR="000669DC" w:rsidRDefault="000669DC" w:rsidP="00C5018F">
    <w:pPr>
      <w:pStyle w:val="Title"/>
      <w:rPr>
        <w:rFonts w:ascii="Arial" w:hAnsi="Arial"/>
        <w:sz w:val="36"/>
        <w:szCs w:val="36"/>
      </w:rPr>
    </w:pPr>
    <w:r>
      <w:rPr>
        <w:rFonts w:ascii="Arial" w:hAnsi="Arial"/>
        <w:sz w:val="36"/>
        <w:szCs w:val="36"/>
      </w:rPr>
      <w:t>Richard T Avis, Attorney</w:t>
    </w:r>
  </w:p>
  <w:p w14:paraId="483D4B59" w14:textId="77777777" w:rsidR="000669DC" w:rsidRDefault="000669DC" w:rsidP="00C5018F">
    <w:pPr>
      <w:pStyle w:val="Title"/>
      <w:rPr>
        <w:rFonts w:ascii="Arial" w:hAnsi="Arial"/>
        <w:sz w:val="36"/>
        <w:szCs w:val="36"/>
      </w:rPr>
    </w:pPr>
    <w:r>
      <w:rPr>
        <w:rFonts w:ascii="Arial" w:hAnsi="Arial"/>
        <w:sz w:val="36"/>
        <w:szCs w:val="36"/>
      </w:rPr>
      <w:t>&amp; Associates, LLC</w:t>
    </w:r>
  </w:p>
  <w:p w14:paraId="728079A9" w14:textId="77777777" w:rsidR="000669DC" w:rsidRPr="00121C99" w:rsidRDefault="000669DC" w:rsidP="00C5018F">
    <w:pPr>
      <w:pStyle w:val="Title"/>
      <w:jc w:val="left"/>
      <w:rPr>
        <w:rFonts w:ascii="Arial" w:hAnsi="Arial"/>
        <w:b/>
        <w:sz w:val="18"/>
        <w:szCs w:val="18"/>
      </w:rPr>
    </w:pPr>
  </w:p>
  <w:p w14:paraId="45C82A8D" w14:textId="77777777" w:rsidR="000669DC" w:rsidRDefault="000669DC"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2B153B44" w14:textId="77777777" w:rsidR="000669DC" w:rsidRDefault="000669DC" w:rsidP="00C5018F">
    <w:pPr>
      <w:spacing w:after="0"/>
      <w:jc w:val="both"/>
      <w:rPr>
        <w:rFonts w:ascii="Arial" w:hAnsi="Arial"/>
        <w:sz w:val="20"/>
        <w:szCs w:val="20"/>
      </w:rPr>
    </w:pPr>
  </w:p>
  <w:p w14:paraId="688F6396" w14:textId="77777777" w:rsidR="000669DC" w:rsidRDefault="000669DC"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5FEC610F" w14:textId="77777777" w:rsidR="000669DC" w:rsidRDefault="000669DC"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62057" w14:textId="77777777" w:rsidR="000669DC" w:rsidRDefault="000669D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C36C" w14:textId="77777777" w:rsidR="000669DC" w:rsidRPr="001B14D5" w:rsidRDefault="000669DC" w:rsidP="001B1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668765">
    <w:abstractNumId w:val="0"/>
  </w:num>
  <w:num w:numId="2" w16cid:durableId="17881575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3CFC"/>
    <w:rsid w:val="00033081"/>
    <w:rsid w:val="000669DC"/>
    <w:rsid w:val="000B19D0"/>
    <w:rsid w:val="000B297B"/>
    <w:rsid w:val="000C2C0E"/>
    <w:rsid w:val="000C39E4"/>
    <w:rsid w:val="000E5EDC"/>
    <w:rsid w:val="000E7422"/>
    <w:rsid w:val="00107EF8"/>
    <w:rsid w:val="00121C99"/>
    <w:rsid w:val="001321FB"/>
    <w:rsid w:val="001B00D0"/>
    <w:rsid w:val="001B14D5"/>
    <w:rsid w:val="001B1B02"/>
    <w:rsid w:val="00267DA0"/>
    <w:rsid w:val="00293A79"/>
    <w:rsid w:val="002E3CFE"/>
    <w:rsid w:val="002F2BB0"/>
    <w:rsid w:val="00363667"/>
    <w:rsid w:val="00374130"/>
    <w:rsid w:val="00383933"/>
    <w:rsid w:val="003B0923"/>
    <w:rsid w:val="003B6D72"/>
    <w:rsid w:val="003D1955"/>
    <w:rsid w:val="00422A36"/>
    <w:rsid w:val="00454269"/>
    <w:rsid w:val="0045730A"/>
    <w:rsid w:val="00470AB4"/>
    <w:rsid w:val="004A4DC8"/>
    <w:rsid w:val="004E406E"/>
    <w:rsid w:val="0050457A"/>
    <w:rsid w:val="00566981"/>
    <w:rsid w:val="00582713"/>
    <w:rsid w:val="00584681"/>
    <w:rsid w:val="006A275F"/>
    <w:rsid w:val="006F0AD1"/>
    <w:rsid w:val="00726010"/>
    <w:rsid w:val="007327D2"/>
    <w:rsid w:val="00754DEE"/>
    <w:rsid w:val="00760EB1"/>
    <w:rsid w:val="007A0486"/>
    <w:rsid w:val="009E45AA"/>
    <w:rsid w:val="00A471EB"/>
    <w:rsid w:val="00A53A27"/>
    <w:rsid w:val="00A60E17"/>
    <w:rsid w:val="00A63787"/>
    <w:rsid w:val="00AB56EF"/>
    <w:rsid w:val="00B15D0C"/>
    <w:rsid w:val="00B74E3D"/>
    <w:rsid w:val="00BB2CDF"/>
    <w:rsid w:val="00BD772E"/>
    <w:rsid w:val="00BF00F2"/>
    <w:rsid w:val="00C5018F"/>
    <w:rsid w:val="00C573B0"/>
    <w:rsid w:val="00C63578"/>
    <w:rsid w:val="00C819E6"/>
    <w:rsid w:val="00CD0F98"/>
    <w:rsid w:val="00D20E8C"/>
    <w:rsid w:val="00D358DF"/>
    <w:rsid w:val="00DF0658"/>
    <w:rsid w:val="00E11B29"/>
    <w:rsid w:val="00EA1B5A"/>
    <w:rsid w:val="00EA303D"/>
    <w:rsid w:val="00ED5763"/>
    <w:rsid w:val="00F22988"/>
    <w:rsid w:val="00F55EDD"/>
    <w:rsid w:val="00F606E1"/>
    <w:rsid w:val="00F762CE"/>
    <w:rsid w:val="00F85C67"/>
    <w:rsid w:val="00FB0C55"/>
    <w:rsid w:val="00FC46E0"/>
    <w:rsid w:val="00FD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EE71B"/>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A60E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E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494423293">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E0BF8-B47D-4FE0-94D2-3E0A78F51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2018-05-16T20:21:00Z</cp:lastPrinted>
  <dcterms:created xsi:type="dcterms:W3CDTF">2023-07-17T00:06:00Z</dcterms:created>
  <dcterms:modified xsi:type="dcterms:W3CDTF">2023-07-17T00:06:00Z</dcterms:modified>
</cp:coreProperties>
</file>