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7" w:rsidRDefault="00D102DB" w:rsidP="00EB6B37">
      <w:pPr>
        <w:spacing w:line="360" w:lineRule="auto"/>
        <w:jc w:val="center"/>
        <w:rPr>
          <w:b/>
        </w:rPr>
      </w:pPr>
      <w:r>
        <w:rPr>
          <w:b/>
        </w:rPr>
        <w:t>Мирский замок</w:t>
      </w:r>
    </w:p>
    <w:p w:rsidR="00EB6B37" w:rsidRPr="00520027" w:rsidRDefault="00441186" w:rsidP="00EB6B37">
      <w:pPr>
        <w:spacing w:line="360" w:lineRule="auto"/>
        <w:ind w:firstLine="709"/>
        <w:rPr>
          <w:color w:val="0000CC"/>
        </w:rPr>
      </w:pPr>
      <w:r>
        <w:rPr>
          <w:color w:val="0000CC"/>
        </w:rPr>
        <w:t xml:space="preserve">В белорусском местечке с громким названием Мир </w:t>
      </w:r>
      <w:r w:rsidR="00F82F2A">
        <w:rPr>
          <w:color w:val="0000CC"/>
        </w:rPr>
        <w:t>стоит роскошный дворцово-замковый комплекс</w:t>
      </w:r>
      <w:r w:rsidR="00A67905">
        <w:rPr>
          <w:color w:val="0000CC"/>
        </w:rPr>
        <w:t>.</w:t>
      </w:r>
      <w:r w:rsidR="00011DE5">
        <w:rPr>
          <w:color w:val="0000CC"/>
        </w:rPr>
        <w:t xml:space="preserve"> Архитектурная композиция и художественное офо</w:t>
      </w:r>
      <w:r w:rsidR="00D102DB">
        <w:rPr>
          <w:color w:val="0000CC"/>
        </w:rPr>
        <w:t>рмление его совершенно уникальны</w:t>
      </w:r>
      <w:r w:rsidR="00A11327">
        <w:rPr>
          <w:color w:val="0000CC"/>
        </w:rPr>
        <w:t>.</w:t>
      </w:r>
      <w:r w:rsidR="00011DE5">
        <w:rPr>
          <w:color w:val="0000CC"/>
        </w:rPr>
        <w:t xml:space="preserve"> </w:t>
      </w:r>
      <w:r w:rsidR="00A11327">
        <w:rPr>
          <w:color w:val="0000CC"/>
        </w:rPr>
        <w:t>Н</w:t>
      </w:r>
      <w:r w:rsidR="00011DE5">
        <w:rPr>
          <w:color w:val="0000CC"/>
        </w:rPr>
        <w:t>едаром замок вкл</w:t>
      </w:r>
      <w:r w:rsidR="00A11327">
        <w:rPr>
          <w:color w:val="0000CC"/>
        </w:rPr>
        <w:t xml:space="preserve">ючен в список памятников ЮНЕСКО, а его изображение помещено на </w:t>
      </w:r>
      <w:r w:rsidR="00FE0905">
        <w:rPr>
          <w:color w:val="0000CC"/>
        </w:rPr>
        <w:t>банкноте</w:t>
      </w:r>
      <w:r w:rsidR="00A11327">
        <w:rPr>
          <w:color w:val="0000CC"/>
        </w:rPr>
        <w:t xml:space="preserve"> в 50000 белорусских рублей </w:t>
      </w:r>
      <w:r w:rsidR="00FE0905">
        <w:rPr>
          <w:color w:val="0000CC"/>
        </w:rPr>
        <w:t>(</w:t>
      </w:r>
      <w:r w:rsidR="00D102DB">
        <w:rPr>
          <w:color w:val="0000CC"/>
        </w:rPr>
        <w:t>была в ходу с 2002 по 2016 гг.).</w:t>
      </w:r>
      <w:r w:rsidR="00A11327">
        <w:rPr>
          <w:color w:val="0000CC"/>
        </w:rPr>
        <w:t xml:space="preserve"> </w:t>
      </w:r>
      <w:r w:rsidR="00011DE5">
        <w:rPr>
          <w:color w:val="0000CC"/>
        </w:rPr>
        <w:t xml:space="preserve"> </w:t>
      </w:r>
    </w:p>
    <w:p w:rsidR="00EB6B37" w:rsidRDefault="00EB6B37" w:rsidP="00EB6B37">
      <w:pPr>
        <w:spacing w:line="360" w:lineRule="auto"/>
        <w:ind w:firstLine="709"/>
      </w:pPr>
    </w:p>
    <w:p w:rsidR="00F84509" w:rsidRDefault="00441186" w:rsidP="00EB6B37">
      <w:pPr>
        <w:spacing w:line="360" w:lineRule="auto"/>
        <w:ind w:firstLine="709"/>
      </w:pPr>
      <w:r>
        <w:t xml:space="preserve">Любопытно, что никто точно не знает, отчего произошло название местечка – Мир. Есть две версии. Согласно первой – от слова «эмир», по титулу размещавшегося здесь отряда татар. Но это как-то странно: отряды татар базировались много где, эмиров тоже хватало, а мест с таким названием </w:t>
      </w:r>
      <w:r w:rsidR="00E617D7">
        <w:t xml:space="preserve">в мире </w:t>
      </w:r>
      <w:r>
        <w:t xml:space="preserve">больше нет. </w:t>
      </w:r>
      <w:r w:rsidR="00E617D7">
        <w:t>По другой версии, название происходит от заключенного здесь мира, то есть мирного договора. Однако вот загвоздка – история не знает, чтобы здесь был заключен какой-либо мирный договор.</w:t>
      </w:r>
    </w:p>
    <w:p w:rsidR="00F23846" w:rsidRDefault="00F82F2A" w:rsidP="00EB6B37">
      <w:pPr>
        <w:spacing w:line="360" w:lineRule="auto"/>
        <w:ind w:firstLine="709"/>
      </w:pPr>
      <w:r>
        <w:t xml:space="preserve">Даже с датой первого упоминания места Мир вышел конфуз. Долгое время считалось, что впервые Мир упоминается в «Хронике Линденблатта» под 1395 г., когда крестоносцы во главе с гроссмейстером Тевтонского ордена, не взяв Новогрудок, напали на Лиду и Мир и опустошили их. </w:t>
      </w:r>
      <w:r w:rsidR="00460AE5">
        <w:t>Однако в источнике назван Меркен, а не Мир. И, как недавно было доказано, первый со вторым не имеет ничего общего. Пришлось искать новую дату первого упоминания. Ей оказался 1434 г., когда великий князь литовский Сигизмунд Ке</w:t>
      </w:r>
      <w:r w:rsidR="00F23846">
        <w:t>й</w:t>
      </w:r>
      <w:r w:rsidR="00460AE5">
        <w:t>стутович пожаловал Мир боярину Сеньке Гедыгольдовичу</w:t>
      </w:r>
      <w:r w:rsidR="00460AE5">
        <w:rPr>
          <w:rStyle w:val="a5"/>
        </w:rPr>
        <w:endnoteReference w:id="1"/>
      </w:r>
      <w:r w:rsidR="00F23846">
        <w:t>.</w:t>
      </w:r>
    </w:p>
    <w:p w:rsidR="00460AE5" w:rsidRPr="00210E13" w:rsidRDefault="00460AE5" w:rsidP="00EB6B37">
      <w:pPr>
        <w:spacing w:line="360" w:lineRule="auto"/>
        <w:ind w:firstLine="709"/>
      </w:pPr>
      <w:r>
        <w:t>В конце XV в. поселение перешло к роду князей Ильиничей, а от них в 156</w:t>
      </w:r>
      <w:r w:rsidR="00F23846">
        <w:t>8</w:t>
      </w:r>
      <w:r>
        <w:t xml:space="preserve"> г. к Радзивил</w:t>
      </w:r>
      <w:r w:rsidR="001606E6">
        <w:t>л</w:t>
      </w:r>
      <w:r>
        <w:t>ам</w:t>
      </w:r>
      <w:r w:rsidR="00F23846">
        <w:t xml:space="preserve"> «несвижской линии»</w:t>
      </w:r>
      <w:r>
        <w:t>.</w:t>
      </w:r>
      <w:r w:rsidR="00F23846">
        <w:t xml:space="preserve"> С конца XVIII в. замок находился во владении таких и</w:t>
      </w:r>
      <w:r w:rsidR="00210E13">
        <w:t>менитых родов, как Гоген-Лоэ, Берленбургов, Витгенштейнов, а со второй половины XIX в. до 1939 г. им владели князья Святополк-Мирские</w:t>
      </w:r>
      <w:r w:rsidR="00B602AE">
        <w:rPr>
          <w:rStyle w:val="a5"/>
        </w:rPr>
        <w:endnoteReference w:id="2"/>
      </w:r>
      <w:r w:rsidR="00210E13">
        <w:t>.</w:t>
      </w:r>
    </w:p>
    <w:p w:rsidR="00441186" w:rsidRDefault="00441186" w:rsidP="00EB6B37">
      <w:pPr>
        <w:spacing w:line="360" w:lineRule="auto"/>
        <w:ind w:firstLine="709"/>
      </w:pPr>
    </w:p>
    <w:p w:rsidR="007E403B" w:rsidRPr="007E403B" w:rsidRDefault="006669D0" w:rsidP="00EB6B37">
      <w:pPr>
        <w:spacing w:line="360" w:lineRule="auto"/>
        <w:ind w:firstLine="709"/>
        <w:rPr>
          <w:b/>
        </w:rPr>
      </w:pPr>
      <w:r>
        <w:rPr>
          <w:b/>
        </w:rPr>
        <w:t>Строительная биография</w:t>
      </w:r>
    </w:p>
    <w:p w:rsidR="007E403B" w:rsidRDefault="003E3DFF" w:rsidP="00EB6B37">
      <w:pPr>
        <w:spacing w:line="360" w:lineRule="auto"/>
        <w:ind w:firstLine="709"/>
      </w:pPr>
      <w:r>
        <w:t xml:space="preserve">Крупнейшие магнаты Великого княжества Литовского, а затем Речи Посполитой, </w:t>
      </w:r>
      <w:r w:rsidR="00793FFD">
        <w:t>в XV–</w:t>
      </w:r>
      <w:r w:rsidR="00793FFD">
        <w:rPr>
          <w:lang w:val="en-US"/>
        </w:rPr>
        <w:t>XVII</w:t>
      </w:r>
      <w:r w:rsidR="00793FFD" w:rsidRPr="00793FFD">
        <w:t xml:space="preserve"> вв. </w:t>
      </w:r>
      <w:r w:rsidR="00793FFD">
        <w:t>владели огромными латифундиями. Ильиничи, Глебовичи, Радзивил</w:t>
      </w:r>
      <w:r w:rsidR="001606E6">
        <w:t>л</w:t>
      </w:r>
      <w:r w:rsidR="00793FFD">
        <w:t>ы, Сапеги и другие магнаты возводили себе замки и дворцы, в которых сочетались достижения военного зодчества со стремление к роскоши. Возводившиеся укрепления получались очень разными в зависимости от финансовых возможностей феодалов.</w:t>
      </w:r>
      <w:r w:rsidR="00793FFD" w:rsidRPr="00793FFD">
        <w:t xml:space="preserve"> </w:t>
      </w:r>
      <w:r w:rsidR="00793FFD">
        <w:t>Но в целом, аскетические черты чисто военных сооружений ушли в прошлое</w:t>
      </w:r>
      <w:r w:rsidR="00BC1411">
        <w:rPr>
          <w:rStyle w:val="a5"/>
        </w:rPr>
        <w:endnoteReference w:id="3"/>
      </w:r>
      <w:r w:rsidR="00793FFD">
        <w:t>.</w:t>
      </w:r>
    </w:p>
    <w:p w:rsidR="00D409C3" w:rsidRDefault="00793FFD" w:rsidP="00793FFD">
      <w:pPr>
        <w:spacing w:line="360" w:lineRule="auto"/>
        <w:ind w:firstLine="709"/>
      </w:pPr>
      <w:r>
        <w:t xml:space="preserve">Со второй половины XV в. в военной архитектуре Великого княжества Литовского, которому тогда принадлежал и Мир, наблюдалось две тенденции, вызванные новым оружием. Появившееся в XIV в. и поначалу более пугающее, чем реально эффективное, огнестрельное оружие к тому времени стало действительно грозным и сказало свое слово. В </w:t>
      </w:r>
      <w:r>
        <w:lastRenderedPageBreak/>
        <w:t>1453 г. под огнем турецких бомбард пали считавшиеся неприступными стены Константинополя. Увеличившаяся мощь огнестрельных орудий и требование устройства новых огневых позиций в стенах и башнях с этого времени повлекло изменения в военном зодчество. Первой тенденцией стало стремление следовать образцам западноевропейской фортификации (замки в Несвиже, Заславле, Ляховичах и др.). С другой стороны, наблюдалась собственная интерпретация достижений западноевропейской фортификации (замки в</w:t>
      </w:r>
      <w:r w:rsidR="00D409C3">
        <w:t xml:space="preserve"> Мире, Любче, Гераненах и др.)</w:t>
      </w:r>
      <w:r w:rsidR="00A718FF">
        <w:rPr>
          <w:rStyle w:val="a5"/>
        </w:rPr>
        <w:endnoteReference w:id="4"/>
      </w:r>
      <w:r w:rsidR="00D409C3">
        <w:t>.</w:t>
      </w:r>
    </w:p>
    <w:p w:rsidR="0005325D" w:rsidRDefault="00277556" w:rsidP="00EB6B37">
      <w:pPr>
        <w:spacing w:line="360" w:lineRule="auto"/>
        <w:ind w:firstLine="709"/>
      </w:pPr>
      <w:r>
        <w:t>Точное время постройки замка не известно. Произошло это где-то в первой трети XVI в. – по одной версии в 1506–1510 гг.</w:t>
      </w:r>
      <w:r>
        <w:rPr>
          <w:rStyle w:val="a5"/>
        </w:rPr>
        <w:endnoteReference w:id="5"/>
      </w:r>
      <w:r>
        <w:t xml:space="preserve">, по другой в </w:t>
      </w:r>
      <w:r w:rsidR="00471277">
        <w:t>1520-х</w:t>
      </w:r>
      <w:r>
        <w:t xml:space="preserve"> гг.</w:t>
      </w:r>
      <w:r w:rsidR="00471277">
        <w:rPr>
          <w:rStyle w:val="a5"/>
        </w:rPr>
        <w:endnoteReference w:id="6"/>
      </w:r>
      <w:r w:rsidR="0005325D">
        <w:t xml:space="preserve"> Тогда был возведен четырехугольник стен с башнями.</w:t>
      </w:r>
    </w:p>
    <w:p w:rsidR="00F2387A" w:rsidRPr="00554232" w:rsidRDefault="00554232" w:rsidP="00EB6B37">
      <w:pPr>
        <w:spacing w:line="360" w:lineRule="auto"/>
        <w:ind w:firstLine="709"/>
      </w:pPr>
      <w:r>
        <w:t>С середины XVI в. магнаты Речи Посполитой начали окружать свои замки и частновладельческие города бастионными укреплениями разных европейских систем. Не стал исключением и Мирский замок</w:t>
      </w:r>
      <w:r w:rsidR="0005325D">
        <w:t xml:space="preserve">. На конец XVI – начало </w:t>
      </w:r>
      <w:r w:rsidR="0005325D">
        <w:rPr>
          <w:lang w:val="en-US"/>
        </w:rPr>
        <w:t>XVII</w:t>
      </w:r>
      <w:r w:rsidR="0005325D" w:rsidRPr="0005325D">
        <w:t xml:space="preserve"> в.</w:t>
      </w:r>
      <w:r w:rsidR="0005325D">
        <w:t xml:space="preserve"> приходится второй этап его строительной биографии. Тогда по инициативе </w:t>
      </w:r>
      <w:r w:rsidR="001606E6">
        <w:t>Н</w:t>
      </w:r>
      <w:r w:rsidR="0005325D">
        <w:t>.</w:t>
      </w:r>
      <w:r w:rsidR="001606E6">
        <w:t>Х</w:t>
      </w:r>
      <w:r w:rsidR="0005325D">
        <w:t>. Радзивил</w:t>
      </w:r>
      <w:r w:rsidR="001606E6">
        <w:t>л</w:t>
      </w:r>
      <w:r w:rsidR="0005325D">
        <w:t>а</w:t>
      </w:r>
      <w:r w:rsidR="001606E6">
        <w:t xml:space="preserve"> Сиротки</w:t>
      </w:r>
      <w:r w:rsidR="0005325D">
        <w:t xml:space="preserve"> замок был преобразован в загородную резиденцию итальянского типа.</w:t>
      </w:r>
      <w:r>
        <w:t xml:space="preserve"> </w:t>
      </w:r>
      <w:r w:rsidR="0005325D">
        <w:t>Вокруг замка были возведены земляные бастионные укрепления</w:t>
      </w:r>
      <w:r w:rsidR="00F2387A" w:rsidRPr="00F2387A">
        <w:t xml:space="preserve"> </w:t>
      </w:r>
      <w:r w:rsidR="0005325D">
        <w:t>в форме</w:t>
      </w:r>
      <w:r>
        <w:t xml:space="preserve"> четырехугольника со сторонами 170 и 150 м.</w:t>
      </w:r>
      <w:r w:rsidR="0005325D">
        <w:t xml:space="preserve"> С южной стороны был построен пруд, из которого отводилась вода во рвы вокруг бастионных укреплений. К востоку от укреплений разбили сад, а к северу – итальянский парк</w:t>
      </w:r>
      <w:r>
        <w:rPr>
          <w:rStyle w:val="a5"/>
        </w:rPr>
        <w:endnoteReference w:id="7"/>
      </w:r>
      <w:r w:rsidR="0005325D">
        <w:t>.</w:t>
      </w:r>
      <w:r w:rsidR="0036217D">
        <w:t xml:space="preserve"> В 3 км от замка устроили зверинец.</w:t>
      </w:r>
    </w:p>
    <w:p w:rsidR="007E403B" w:rsidRDefault="007E403B" w:rsidP="00EB6B37">
      <w:pPr>
        <w:spacing w:line="360" w:lineRule="auto"/>
        <w:ind w:firstLine="709"/>
      </w:pPr>
    </w:p>
    <w:p w:rsidR="0029233F" w:rsidRPr="0029233F" w:rsidRDefault="006669D0" w:rsidP="00EB6B37">
      <w:pPr>
        <w:spacing w:line="360" w:lineRule="auto"/>
        <w:ind w:firstLine="709"/>
        <w:rPr>
          <w:b/>
        </w:rPr>
      </w:pPr>
      <w:r>
        <w:rPr>
          <w:b/>
        </w:rPr>
        <w:t>А</w:t>
      </w:r>
      <w:r w:rsidR="0029233F" w:rsidRPr="0029233F">
        <w:rPr>
          <w:b/>
        </w:rPr>
        <w:t>рхитектура</w:t>
      </w:r>
    </w:p>
    <w:p w:rsidR="00A718FF" w:rsidRDefault="00A718FF" w:rsidP="00A718FF">
      <w:pPr>
        <w:spacing w:line="360" w:lineRule="auto"/>
        <w:ind w:firstLine="709"/>
      </w:pPr>
      <w:r>
        <w:t>Одни полагают, что Мирский замок строил талантливый местный архитектор</w:t>
      </w:r>
      <w:r>
        <w:rPr>
          <w:rStyle w:val="a5"/>
        </w:rPr>
        <w:endnoteReference w:id="8"/>
      </w:r>
      <w:r>
        <w:t>, другие – что строительством руководил итальянский или даже молдавский архитектор</w:t>
      </w:r>
      <w:r>
        <w:rPr>
          <w:rStyle w:val="a5"/>
        </w:rPr>
        <w:endnoteReference w:id="9"/>
      </w:r>
      <w:r>
        <w:t>. В художественном вкусе зодчему, безусловно, не откажешь. Но вот с разбивкой плана не местности вышел некоторый промах – в плане замок напоминает слегка перекошенный четырехугольник, у которого не уравнены диагонали</w:t>
      </w:r>
      <w:r>
        <w:rPr>
          <w:rStyle w:val="a5"/>
        </w:rPr>
        <w:endnoteReference w:id="10"/>
      </w:r>
      <w:r>
        <w:t>.</w:t>
      </w:r>
    </w:p>
    <w:p w:rsidR="00425EA0" w:rsidRDefault="00425EA0" w:rsidP="009A5A49">
      <w:pPr>
        <w:spacing w:line="360" w:lineRule="auto"/>
        <w:ind w:firstLine="709"/>
      </w:pPr>
      <w:r>
        <w:t xml:space="preserve">Стены замка сложены </w:t>
      </w:r>
      <w:r w:rsidR="001606E6">
        <w:t xml:space="preserve">в полубутовой кладке с облицовкой </w:t>
      </w:r>
      <w:r>
        <w:t>из кирпича с валунными вкраплениями на мощном валунном фундаменте с глубиной заложения 4 м.</w:t>
      </w:r>
    </w:p>
    <w:p w:rsidR="003C5C11" w:rsidRDefault="009A5A49" w:rsidP="009A5A49">
      <w:pPr>
        <w:spacing w:line="360" w:lineRule="auto"/>
        <w:ind w:firstLine="709"/>
      </w:pPr>
      <w:r>
        <w:t xml:space="preserve">По углам замка стоят </w:t>
      </w:r>
      <w:r w:rsidR="00686F1F">
        <w:t xml:space="preserve">пятиярусные </w:t>
      </w:r>
      <w:r>
        <w:t>башни</w:t>
      </w:r>
      <w:r w:rsidR="005C18B3">
        <w:t xml:space="preserve"> высотой 23–25 м</w:t>
      </w:r>
      <w:r w:rsidR="006B5433">
        <w:t xml:space="preserve"> и шириной в основании 10</w:t>
      </w:r>
      <w:r w:rsidR="000D06A2">
        <w:t>–12</w:t>
      </w:r>
      <w:r w:rsidR="006B5433">
        <w:t>х10</w:t>
      </w:r>
      <w:r w:rsidR="000D06A2">
        <w:t>–12</w:t>
      </w:r>
      <w:r w:rsidR="006B5433">
        <w:t xml:space="preserve"> м</w:t>
      </w:r>
      <w:r>
        <w:t xml:space="preserve">. В центре обращенной к городу западной стены находится пятая башня, воротная («брама»). </w:t>
      </w:r>
      <w:r w:rsidR="003C5C11">
        <w:t>Все башни представляют собой сочетание четверика внизу с помещенным на него восьмериком. Но вот пропорции этих сочетаний разнятся</w:t>
      </w:r>
      <w:r w:rsidR="00CB72DA">
        <w:t xml:space="preserve"> от башни к башне, что усиливает художественную выразительность памятника</w:t>
      </w:r>
      <w:r w:rsidR="003C5C11">
        <w:t xml:space="preserve">. Вкупе с многочисленными нишами, </w:t>
      </w:r>
      <w:r w:rsidR="00FD253B">
        <w:t xml:space="preserve">поясками, </w:t>
      </w:r>
      <w:r w:rsidR="003C5C11">
        <w:t xml:space="preserve">розетками и прочими элементами декора получилось очень эффектно. Комбинация красного кирпича и побелки довершает </w:t>
      </w:r>
      <w:r w:rsidR="00873675">
        <w:t xml:space="preserve">архитектурную </w:t>
      </w:r>
      <w:r w:rsidR="003C5C11">
        <w:t>композицию</w:t>
      </w:r>
      <w:r w:rsidR="00873675">
        <w:t>, не имеющую аналогов в Восточной Европе</w:t>
      </w:r>
      <w:r w:rsidR="00722D1F">
        <w:rPr>
          <w:rStyle w:val="a5"/>
        </w:rPr>
        <w:endnoteReference w:id="11"/>
      </w:r>
      <w:r w:rsidR="003C5C11">
        <w:t>.</w:t>
      </w:r>
    </w:p>
    <w:p w:rsidR="00873675" w:rsidRPr="00B602AE" w:rsidRDefault="00873675" w:rsidP="009A5A49">
      <w:pPr>
        <w:spacing w:line="360" w:lineRule="auto"/>
        <w:ind w:firstLine="709"/>
      </w:pPr>
      <w:r>
        <w:lastRenderedPageBreak/>
        <w:t>Все башни спроектированы ка</w:t>
      </w:r>
      <w:r w:rsidR="0071726E">
        <w:t>к самостоятельные узлы обороны и могли стать последним оплотом защитников. На каждом ярусе устроено значительное число бойниц</w:t>
      </w:r>
      <w:r w:rsidR="00473CBA">
        <w:t xml:space="preserve"> (от 6 до 8)</w:t>
      </w:r>
      <w:r w:rsidR="0071726E">
        <w:t xml:space="preserve">, из которых можно вести фронтальный и фланговый огонь. </w:t>
      </w:r>
      <w:r w:rsidR="00FA29F5">
        <w:t>Бойницы достаточно высоко подняты над полом</w:t>
      </w:r>
      <w:r w:rsidR="00EA7619">
        <w:t xml:space="preserve"> яруса</w:t>
      </w:r>
      <w:r w:rsidR="00FA29F5">
        <w:t>, что свидетельствует об их использовании для стрельбы из затинных пищалей или мушкетов, но не орудий</w:t>
      </w:r>
      <w:r w:rsidR="00DB1E1D">
        <w:rPr>
          <w:rStyle w:val="a5"/>
        </w:rPr>
        <w:endnoteReference w:id="12"/>
      </w:r>
      <w:r w:rsidR="00FA29F5">
        <w:t xml:space="preserve">. </w:t>
      </w:r>
      <w:r w:rsidR="0071726E">
        <w:t xml:space="preserve">Раньше башни завершались косыми бойницами (машикулями). Но сегодня они </w:t>
      </w:r>
      <w:r w:rsidR="004C3EE6">
        <w:t xml:space="preserve">(и то полузаложенные) </w:t>
      </w:r>
      <w:r w:rsidR="0071726E">
        <w:t xml:space="preserve">сохранились только на одной башне – юго-западной. </w:t>
      </w:r>
      <w:r w:rsidR="006B5433">
        <w:t>Именно эта башня сохранила облик, н</w:t>
      </w:r>
      <w:r w:rsidR="004C3EE6">
        <w:t>аиболее близкий к изначальному</w:t>
      </w:r>
      <w:r w:rsidR="00EA7619">
        <w:rPr>
          <w:rStyle w:val="a5"/>
        </w:rPr>
        <w:endnoteReference w:id="13"/>
      </w:r>
      <w:r w:rsidR="00EA7619">
        <w:t>.</w:t>
      </w:r>
    </w:p>
    <w:p w:rsidR="006669D0" w:rsidRDefault="006669D0" w:rsidP="000D06A2">
      <w:pPr>
        <w:spacing w:line="360" w:lineRule="auto"/>
        <w:ind w:firstLine="709"/>
      </w:pPr>
      <w:r>
        <w:t>Шестиярусная</w:t>
      </w:r>
      <w:r w:rsidR="000D06A2">
        <w:t xml:space="preserve"> воротная башня, служившая единственным входом в замок, </w:t>
      </w:r>
      <w:r>
        <w:t xml:space="preserve">выглядит особенно изящно. Однако раньше в подвале этой башни была тюрьма, и путник, входивший в замок через ворота, мог слышать стоны несчастных. Первый ярус перекрывался дубовыми воротными створами в двух местах (на въезде и на выезде). </w:t>
      </w:r>
      <w:r w:rsidR="00C641A5">
        <w:t>Сводами в этой башне были перекрыты второй и третий ярусы. Завершалась башня машикулями, которые существовали до ее перестройки во второй половине XIX</w:t>
      </w:r>
      <w:r w:rsidR="00C641A5" w:rsidRPr="00C641A5">
        <w:t xml:space="preserve"> в. </w:t>
      </w:r>
      <w:r w:rsidR="00C641A5">
        <w:t>В XVIII–XIX</w:t>
      </w:r>
      <w:r w:rsidR="00C641A5" w:rsidRPr="00C641A5">
        <w:t xml:space="preserve"> вв. </w:t>
      </w:r>
      <w:r w:rsidR="00C641A5">
        <w:t>на втором этаже башни размещалась каплица (часовня), а на внутренней стене – в сторону двора – часы</w:t>
      </w:r>
      <w:r w:rsidR="00473CBA">
        <w:rPr>
          <w:rStyle w:val="a5"/>
        </w:rPr>
        <w:endnoteReference w:id="14"/>
      </w:r>
      <w:r w:rsidR="00C641A5">
        <w:t>.</w:t>
      </w:r>
    </w:p>
    <w:p w:rsidR="00473CBA" w:rsidRDefault="00473CBA" w:rsidP="000D06A2">
      <w:pPr>
        <w:spacing w:line="360" w:lineRule="auto"/>
        <w:ind w:firstLine="709"/>
      </w:pPr>
      <w:r>
        <w:t>Перед внешними воротными створами устроен вертикальный паз размером 3,4х0,4 м. М.А. Ткачев считал, что по нему ходила опускная решетка, которая падала с верхнего яруса</w:t>
      </w:r>
      <w:r>
        <w:rPr>
          <w:rStyle w:val="a5"/>
        </w:rPr>
        <w:endnoteReference w:id="15"/>
      </w:r>
      <w:r>
        <w:t xml:space="preserve">. А.Н. Кушнеревич справедливо указал, что </w:t>
      </w:r>
      <w:r w:rsidR="003703E2">
        <w:t xml:space="preserve">ширина щели </w:t>
      </w:r>
      <w:r w:rsidR="00EA7619">
        <w:t xml:space="preserve">(40 см) </w:t>
      </w:r>
      <w:r w:rsidR="003703E2">
        <w:t>слишком велика для опускной решетки (обычно такая щель имела размеры 15–20 см). Поэтому этот паз нужно признать арочным машикулем. Кроме того, в ходе археологических раскопок исследователь обнаружил существовавшую в воротной башне ям</w:t>
      </w:r>
      <w:r w:rsidR="00BA11A6">
        <w:t>у</w:t>
      </w:r>
      <w:r w:rsidR="003703E2">
        <w:t>-ловушк</w:t>
      </w:r>
      <w:r w:rsidR="00BA11A6">
        <w:t>у</w:t>
      </w:r>
      <w:r w:rsidR="003703E2">
        <w:t xml:space="preserve"> размерами 2,15х2,25 и глубиной 2,5 м, в мирное время накрывавш</w:t>
      </w:r>
      <w:r w:rsidR="00BA11A6">
        <w:t>ую</w:t>
      </w:r>
      <w:r w:rsidR="003703E2">
        <w:t>ся деревянным настилом</w:t>
      </w:r>
      <w:r w:rsidR="003703E2">
        <w:rPr>
          <w:rStyle w:val="a5"/>
        </w:rPr>
        <w:endnoteReference w:id="16"/>
      </w:r>
      <w:r w:rsidR="003703E2">
        <w:t>.</w:t>
      </w:r>
    </w:p>
    <w:p w:rsidR="0034717E" w:rsidRDefault="003A5FBC" w:rsidP="000D06A2">
      <w:pPr>
        <w:spacing w:line="360" w:lineRule="auto"/>
        <w:ind w:firstLine="709"/>
      </w:pPr>
      <w:r>
        <w:t>На втором этапе строительства –</w:t>
      </w:r>
      <w:r w:rsidR="00D01772">
        <w:t xml:space="preserve"> в конце XVI</w:t>
      </w:r>
      <w:r w:rsidR="00D01772" w:rsidRPr="00D01772">
        <w:t xml:space="preserve"> </w:t>
      </w:r>
      <w:r>
        <w:t>или</w:t>
      </w:r>
      <w:r w:rsidR="00D01772" w:rsidRPr="00D01772">
        <w:t xml:space="preserve"> начале </w:t>
      </w:r>
      <w:r w:rsidR="00D01772">
        <w:rPr>
          <w:lang w:val="en-US"/>
        </w:rPr>
        <w:t>XVII</w:t>
      </w:r>
      <w:r w:rsidR="00D01772" w:rsidRPr="00D01772">
        <w:t xml:space="preserve"> </w:t>
      </w:r>
      <w:r w:rsidR="00D01772">
        <w:t>в.</w:t>
      </w:r>
      <w:r>
        <w:t xml:space="preserve"> –</w:t>
      </w:r>
      <w:r w:rsidR="0034717E">
        <w:t xml:space="preserve"> ворота дополнительно укрепили подковообразным барбаканом («предбрамьем»). Это сооружение высотой примерно с четверик башни имело довольно тонкие стены (1,25 м) с боевым ходом и бойницами. </w:t>
      </w:r>
      <w:r w:rsidR="00160ABE">
        <w:t>Главная ловушка для врага была внутри. Здесь выкопали котлован глубиной 2 м, который перекрывался подъемным мостом размерами 9,75х9,5 м.</w:t>
      </w:r>
      <w:r w:rsidR="00AB20DF">
        <w:t xml:space="preserve"> Снизу мост был окован железными шипами и полосами. В поднятом состоянии мост перекрывал единственные ворота в замок. Этот барбакан существовал до конца X</w:t>
      </w:r>
      <w:r w:rsidR="00AB20DF">
        <w:rPr>
          <w:lang w:val="en-US"/>
        </w:rPr>
        <w:t>IX</w:t>
      </w:r>
      <w:r w:rsidR="00AB20DF" w:rsidRPr="00AB20DF">
        <w:t xml:space="preserve"> в.</w:t>
      </w:r>
      <w:r w:rsidR="00AB20DF">
        <w:rPr>
          <w:rStyle w:val="a5"/>
        </w:rPr>
        <w:endnoteReference w:id="17"/>
      </w:r>
    </w:p>
    <w:p w:rsidR="005861E3" w:rsidRPr="00AB20DF" w:rsidRDefault="002250B7" w:rsidP="000D06A2">
      <w:pPr>
        <w:spacing w:line="360" w:lineRule="auto"/>
        <w:ind w:firstLine="709"/>
      </w:pPr>
      <w:r>
        <w:t>Куртины имели</w:t>
      </w:r>
      <w:r w:rsidR="005861E3">
        <w:t xml:space="preserve"> длину </w:t>
      </w:r>
      <w:r>
        <w:t xml:space="preserve">около 60 м, толщину 2,5 м и </w:t>
      </w:r>
      <w:r w:rsidR="005861E3">
        <w:t xml:space="preserve">высоту </w:t>
      </w:r>
      <w:r>
        <w:t>до 13</w:t>
      </w:r>
      <w:r w:rsidR="005861E3">
        <w:t xml:space="preserve"> м.</w:t>
      </w:r>
      <w:r w:rsidR="00771BD1">
        <w:rPr>
          <w:rStyle w:val="a5"/>
        </w:rPr>
        <w:endnoteReference w:id="18"/>
      </w:r>
      <w:r w:rsidR="005861E3">
        <w:t xml:space="preserve"> </w:t>
      </w:r>
      <w:r w:rsidR="00771BD1">
        <w:t>В них было</w:t>
      </w:r>
      <w:r w:rsidR="005861E3">
        <w:t xml:space="preserve"> три яруса боя. Бойницы нижнего (подошвенного) снабжены камерами-печурами. Бойниц подошвенного боя было немало: в северной и восточной куртинах по 9, в южной – 8, в западной – 5. Средний ярус боя был устроен в толще стен: примерно на высоте 8 м от земли проходила сводчатая галерея с бойницами. Верхний ярус боя приходился на боевой ход, прикрытый сплошным парапетом с бойницами</w:t>
      </w:r>
      <w:r w:rsidR="007F0628">
        <w:rPr>
          <w:rStyle w:val="a5"/>
        </w:rPr>
        <w:endnoteReference w:id="19"/>
      </w:r>
      <w:r w:rsidR="005861E3">
        <w:t>.</w:t>
      </w:r>
    </w:p>
    <w:p w:rsidR="003746F7" w:rsidRPr="00D01772" w:rsidRDefault="005C18B3" w:rsidP="00EB6B37">
      <w:pPr>
        <w:spacing w:line="360" w:lineRule="auto"/>
        <w:ind w:firstLine="709"/>
      </w:pPr>
      <w:r>
        <w:lastRenderedPageBreak/>
        <w:t>Внутри замка устроен дворик, а к стенам изнутри пристроен дворец.</w:t>
      </w:r>
      <w:r w:rsidR="00D01772">
        <w:t xml:space="preserve"> Последний поначалу был одноэтажным с обширным подвалом. Во второй половине XVI – первой половине X</w:t>
      </w:r>
      <w:r w:rsidR="00D01772">
        <w:rPr>
          <w:lang w:val="en-US"/>
        </w:rPr>
        <w:t>VII</w:t>
      </w:r>
      <w:r w:rsidR="00D01772" w:rsidRPr="00D01772">
        <w:t xml:space="preserve"> в. </w:t>
      </w:r>
      <w:r w:rsidR="005536A5">
        <w:t>э</w:t>
      </w:r>
      <w:r w:rsidR="00D01772">
        <w:t>тот одноэтажный корпус был надстроен еще двумя этажами. Тогда бойницы в стенах замуровали, а на уровне второго и третьего этажей пробили оконные проемы</w:t>
      </w:r>
      <w:r w:rsidR="00D01772">
        <w:rPr>
          <w:rStyle w:val="a5"/>
        </w:rPr>
        <w:endnoteReference w:id="20"/>
      </w:r>
      <w:r w:rsidR="00D01772">
        <w:t>.</w:t>
      </w:r>
    </w:p>
    <w:p w:rsidR="003746F7" w:rsidRDefault="003746F7" w:rsidP="00EB6B37">
      <w:pPr>
        <w:spacing w:line="360" w:lineRule="auto"/>
        <w:ind w:firstLine="709"/>
      </w:pPr>
    </w:p>
    <w:p w:rsidR="006B0BB3" w:rsidRPr="006B0BB3" w:rsidRDefault="006B0BB3" w:rsidP="00EB6B37">
      <w:pPr>
        <w:spacing w:line="360" w:lineRule="auto"/>
        <w:ind w:firstLine="709"/>
        <w:rPr>
          <w:b/>
        </w:rPr>
      </w:pPr>
      <w:r w:rsidRPr="006B0BB3">
        <w:rPr>
          <w:b/>
        </w:rPr>
        <w:t>Годы лихолетий</w:t>
      </w:r>
    </w:p>
    <w:p w:rsidR="00744337" w:rsidRDefault="006B0BB3" w:rsidP="00EB6B37">
      <w:pPr>
        <w:spacing w:line="360" w:lineRule="auto"/>
        <w:ind w:firstLine="709"/>
      </w:pPr>
      <w:r>
        <w:t xml:space="preserve">Мирский замок немало повидал. В 1655 г. во время русско-польской войны замок был взят русским войском воеводы А.Н. Трубецкого и </w:t>
      </w:r>
      <w:r w:rsidR="005536A5">
        <w:t xml:space="preserve">казаками </w:t>
      </w:r>
      <w:r>
        <w:t>украинского полковника И. Золотаренко. В конце того же года его осадили шведы. Сильно разрушенный замок был восстановлен в 1680-е гг. В 1705 г. в ходе Северной войны его сожгли шведы. В 1794 г., подавляя восстание Т. Костюшко</w:t>
      </w:r>
      <w:r w:rsidR="00744337">
        <w:t>, русские войска штурмом взяли замок.</w:t>
      </w:r>
      <w:r w:rsidR="00CB72DA">
        <w:t xml:space="preserve"> Но самые большие разрушения принесла </w:t>
      </w:r>
      <w:r w:rsidR="00744337">
        <w:t xml:space="preserve">Отечественная война 1812 г. 9–14 июля под стенами замка шло жестокое сражение между кавалерией генерала Платова и кавалерией маршала Даву. В ходе боев были разрушены внешние бастионные укрепления, </w:t>
      </w:r>
      <w:r w:rsidR="00873675">
        <w:t xml:space="preserve">взорвана </w:t>
      </w:r>
      <w:r w:rsidR="00744337">
        <w:t>одна из башен, сожжен дворец. А 11 ноября 1812 г. под стенами замка произошло сражение между французами и русской армией адмирала П.В. Чичагова</w:t>
      </w:r>
      <w:r w:rsidR="00361756">
        <w:rPr>
          <w:rStyle w:val="a5"/>
        </w:rPr>
        <w:endnoteReference w:id="21"/>
      </w:r>
      <w:r w:rsidR="00744337">
        <w:t>.</w:t>
      </w:r>
      <w:r w:rsidR="00CD7FA1" w:rsidRPr="00CD7FA1">
        <w:t xml:space="preserve"> </w:t>
      </w:r>
      <w:r w:rsidR="00CD7FA1">
        <w:t>В</w:t>
      </w:r>
      <w:r w:rsidR="00CD7FA1">
        <w:rPr>
          <w:rFonts w:eastAsia="Calibri"/>
        </w:rPr>
        <w:t xml:space="preserve">о </w:t>
      </w:r>
      <w:r w:rsidR="00CD7FA1">
        <w:t>время оккупации во Вторую мировую войну замок повидал немало страданий – немцы</w:t>
      </w:r>
      <w:r w:rsidR="00CD7FA1">
        <w:rPr>
          <w:rFonts w:eastAsia="Calibri"/>
        </w:rPr>
        <w:t xml:space="preserve"> </w:t>
      </w:r>
      <w:r w:rsidR="00CD7FA1">
        <w:t xml:space="preserve">устроили в нем </w:t>
      </w:r>
      <w:r w:rsidR="00CD7FA1">
        <w:rPr>
          <w:rFonts w:eastAsia="Calibri"/>
        </w:rPr>
        <w:t>еврейское гетто и лагерь для военнопленных.</w:t>
      </w:r>
    </w:p>
    <w:p w:rsidR="006B0BB3" w:rsidRDefault="006B0BB3" w:rsidP="00EB6B37">
      <w:pPr>
        <w:spacing w:line="360" w:lineRule="auto"/>
        <w:ind w:firstLine="709"/>
      </w:pPr>
    </w:p>
    <w:p w:rsidR="003746F7" w:rsidRPr="006A1BEB" w:rsidRDefault="006A1BEB" w:rsidP="00EB6B37">
      <w:pPr>
        <w:spacing w:line="360" w:lineRule="auto"/>
        <w:ind w:firstLine="709"/>
        <w:rPr>
          <w:b/>
        </w:rPr>
      </w:pPr>
      <w:r w:rsidRPr="006A1BEB">
        <w:rPr>
          <w:b/>
        </w:rPr>
        <w:t>Легенды</w:t>
      </w:r>
    </w:p>
    <w:p w:rsidR="00F23846" w:rsidRDefault="00F23846" w:rsidP="00EB6B37">
      <w:pPr>
        <w:spacing w:line="360" w:lineRule="auto"/>
        <w:ind w:firstLine="709"/>
      </w:pPr>
      <w:r>
        <w:t>Что за замок без легенд? Само собой, Мирский замок может похвастаться легендами, да не одной. Приведем лишь несколько.</w:t>
      </w:r>
    </w:p>
    <w:p w:rsidR="00B01DDF" w:rsidRPr="009D5F0C" w:rsidRDefault="00B01DDF" w:rsidP="00EB6B37">
      <w:pPr>
        <w:spacing w:line="360" w:lineRule="auto"/>
        <w:ind w:firstLine="709"/>
      </w:pPr>
      <w:r>
        <w:t>Самая страшная следующая.</w:t>
      </w:r>
      <w:r w:rsidR="009D5F0C">
        <w:t xml:space="preserve"> Был рядом с замком цветущий сад. В конце XIX в. Николай Святополк-Мирский приказал его вырубить и создать на его месте пруд. При вырубке леса погиб один из лесорубов. И вскоре у князя случилось ночное видение – пришла к нему мать погибше</w:t>
      </w:r>
      <w:r w:rsidR="00303BA1">
        <w:t>го лесоруба и прокляла его род, сказав, что каждый год в пруду будет тонуть по человеку. Первой жертвой стала 12-летняя княжна Сонечка, а в 1898 г. на берегу пруда был найден и сам Николай Святополк-Мирский.</w:t>
      </w:r>
    </w:p>
    <w:p w:rsidR="00B01DDF" w:rsidRDefault="00B01DDF" w:rsidP="00EB6B37">
      <w:pPr>
        <w:spacing w:line="360" w:lineRule="auto"/>
        <w:ind w:firstLine="709"/>
      </w:pPr>
      <w:r>
        <w:t>Самая неправдоподобная гласит, что Мирский и Несвижский замок соединяет подземный ход длиной свыше 30 км (!), по которому свободно проезжал запряженный тройкой экипаж. Кто-то даже не поленился и облетел на вертолете маршрут предполагаемого хода. Но сколько ход не искали, так и не нашли (как обычно в таких случаях).</w:t>
      </w:r>
    </w:p>
    <w:p w:rsidR="003746F7" w:rsidRDefault="00B01DDF" w:rsidP="00EB6B37">
      <w:pPr>
        <w:spacing w:line="360" w:lineRule="auto"/>
        <w:ind w:firstLine="709"/>
      </w:pPr>
      <w:r>
        <w:t>Ну и конечно о скелетах</w:t>
      </w:r>
      <w:r w:rsidR="00F23846">
        <w:t xml:space="preserve">. </w:t>
      </w:r>
      <w:r>
        <w:t xml:space="preserve">Как-то решил </w:t>
      </w:r>
      <w:r w:rsidR="00303BA1">
        <w:t xml:space="preserve">Михаил </w:t>
      </w:r>
      <w:r>
        <w:t>Святополк-Мирский провести реставрацию замка. Вскрыли полы, а там… два скелета. И каждую новогоднюю ночь можно услышать звон мечей, а затем стон…</w:t>
      </w:r>
    </w:p>
    <w:p w:rsidR="003746F7" w:rsidRDefault="003746F7" w:rsidP="00EB6B37">
      <w:pPr>
        <w:spacing w:line="360" w:lineRule="auto"/>
        <w:ind w:firstLine="709"/>
      </w:pPr>
    </w:p>
    <w:sectPr w:rsidR="003746F7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ED0" w:rsidRDefault="00327ED0" w:rsidP="00CC4F79">
      <w:r>
        <w:separator/>
      </w:r>
    </w:p>
  </w:endnote>
  <w:endnote w:type="continuationSeparator" w:id="0">
    <w:p w:rsidR="00327ED0" w:rsidRDefault="00327ED0" w:rsidP="00CC4F79">
      <w:r>
        <w:continuationSeparator/>
      </w:r>
    </w:p>
  </w:endnote>
  <w:endnote w:id="1">
    <w:p w:rsidR="00460AE5" w:rsidRDefault="00460AE5">
      <w:pPr>
        <w:pStyle w:val="a3"/>
      </w:pPr>
      <w:r>
        <w:rPr>
          <w:rStyle w:val="a5"/>
        </w:rPr>
        <w:endnoteRef/>
      </w:r>
      <w:r>
        <w:t xml:space="preserve"> </w:t>
      </w:r>
      <w:hyperlink r:id="rId1" w:history="1">
        <w:r w:rsidRPr="000661AC">
          <w:rPr>
            <w:rStyle w:val="a6"/>
          </w:rPr>
          <w:t>http://mir-nesvizh.com/wp-content/uploads/2016/01/lickevich_pervoe_upominanie.pdf</w:t>
        </w:r>
      </w:hyperlink>
      <w:r>
        <w:t xml:space="preserve">. </w:t>
      </w:r>
      <w:r w:rsidR="00A718FF">
        <w:t>(дата обращения: 22.05.2020 г.).</w:t>
      </w:r>
    </w:p>
  </w:endnote>
  <w:endnote w:id="2">
    <w:p w:rsidR="00B602AE" w:rsidRDefault="00B602AE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135.</w:t>
      </w:r>
    </w:p>
  </w:endnote>
  <w:endnote w:id="3">
    <w:p w:rsidR="00BC1411" w:rsidRDefault="00BC1411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134, 135.</w:t>
      </w:r>
    </w:p>
  </w:endnote>
  <w:endnote w:id="4">
    <w:p w:rsidR="00A718FF" w:rsidRDefault="00A718FF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134.</w:t>
      </w:r>
    </w:p>
  </w:endnote>
  <w:endnote w:id="5">
    <w:p w:rsidR="00277556" w:rsidRDefault="00277556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135.</w:t>
      </w:r>
    </w:p>
  </w:endnote>
  <w:endnote w:id="6">
    <w:p w:rsidR="00471277" w:rsidRPr="00CB72DA" w:rsidRDefault="00471277">
      <w:pPr>
        <w:pStyle w:val="a3"/>
      </w:pPr>
      <w:r>
        <w:rPr>
          <w:rStyle w:val="a5"/>
        </w:rPr>
        <w:endnoteRef/>
      </w:r>
      <w:r>
        <w:t xml:space="preserve"> </w:t>
      </w:r>
      <w:r w:rsidRPr="00CB72DA">
        <w:rPr>
          <w:i/>
        </w:rPr>
        <w:t>Кушнярэвiч А.М</w:t>
      </w:r>
      <w:r>
        <w:t>. Мураваная дабастыённая фартыфiкацыя Вялiкага княства Л</w:t>
      </w:r>
      <w:r>
        <w:rPr>
          <w:lang w:val="en-US"/>
        </w:rPr>
        <w:t>i</w:t>
      </w:r>
      <w:r w:rsidRPr="00471277">
        <w:t>то</w:t>
      </w:r>
      <w:r>
        <w:t>ӯ</w:t>
      </w:r>
      <w:r w:rsidR="00CB72DA">
        <w:t>скага. Мiнск, 2011. С. 92.</w:t>
      </w:r>
    </w:p>
  </w:endnote>
  <w:endnote w:id="7">
    <w:p w:rsidR="00554232" w:rsidRDefault="00554232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</w:t>
      </w:r>
      <w:r w:rsidR="0005325D">
        <w:t xml:space="preserve">аруси. Минск, 2005. С. 135, 140; </w:t>
      </w:r>
      <w:r w:rsidR="0005325D" w:rsidRPr="00CB72DA">
        <w:rPr>
          <w:i/>
        </w:rPr>
        <w:t>Кушнярэвiч А.М</w:t>
      </w:r>
      <w:r w:rsidR="0005325D">
        <w:t>. Мураваная дабастыённая фартыфiкацыя Вялiкага княства Л</w:t>
      </w:r>
      <w:r w:rsidR="0005325D">
        <w:rPr>
          <w:lang w:val="en-US"/>
        </w:rPr>
        <w:t>i</w:t>
      </w:r>
      <w:r w:rsidR="0005325D" w:rsidRPr="00471277">
        <w:t>то</w:t>
      </w:r>
      <w:r w:rsidR="0005325D">
        <w:t>ӯскага. Мiнск, 2011. С. 96, 97.</w:t>
      </w:r>
    </w:p>
  </w:endnote>
  <w:endnote w:id="8">
    <w:p w:rsidR="00A718FF" w:rsidRDefault="00A718FF" w:rsidP="00A718FF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134, 142.</w:t>
      </w:r>
    </w:p>
  </w:endnote>
  <w:endnote w:id="9">
    <w:p w:rsidR="00A718FF" w:rsidRDefault="00A718FF" w:rsidP="00A718FF">
      <w:pPr>
        <w:pStyle w:val="a3"/>
      </w:pPr>
      <w:r>
        <w:rPr>
          <w:rStyle w:val="a5"/>
        </w:rPr>
        <w:endnoteRef/>
      </w:r>
      <w:r>
        <w:t xml:space="preserve"> </w:t>
      </w:r>
      <w:r w:rsidRPr="00CB72DA">
        <w:rPr>
          <w:i/>
        </w:rPr>
        <w:t>Кушнярэвiч А.М</w:t>
      </w:r>
      <w:r>
        <w:t>. Мураваная дабастыённая фартыфiкацыя Вялiкага княства Л</w:t>
      </w:r>
      <w:r>
        <w:rPr>
          <w:lang w:val="en-US"/>
        </w:rPr>
        <w:t>i</w:t>
      </w:r>
      <w:r w:rsidRPr="00471277">
        <w:t>то</w:t>
      </w:r>
      <w:r>
        <w:t>ӯскага. Мiнск, 2011. С. 98, 99.</w:t>
      </w:r>
    </w:p>
  </w:endnote>
  <w:endnote w:id="10">
    <w:p w:rsidR="00A718FF" w:rsidRDefault="00A718FF" w:rsidP="00A718FF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134, 142.</w:t>
      </w:r>
    </w:p>
  </w:endnote>
  <w:endnote w:id="11">
    <w:p w:rsidR="00722D1F" w:rsidRDefault="00722D1F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136, 137.</w:t>
      </w:r>
    </w:p>
  </w:endnote>
  <w:endnote w:id="12">
    <w:p w:rsidR="00DB1E1D" w:rsidRDefault="00DB1E1D">
      <w:pPr>
        <w:pStyle w:val="a3"/>
      </w:pPr>
      <w:r>
        <w:rPr>
          <w:rStyle w:val="a5"/>
        </w:rPr>
        <w:endnoteRef/>
      </w:r>
      <w:r>
        <w:t xml:space="preserve"> </w:t>
      </w:r>
      <w:r w:rsidRPr="00CB72DA">
        <w:rPr>
          <w:i/>
        </w:rPr>
        <w:t>Кушнярэвiч А.М</w:t>
      </w:r>
      <w:r>
        <w:t>. Мураваная дабастыённая фартыфiкацыя Вялiкага княства Л</w:t>
      </w:r>
      <w:r>
        <w:rPr>
          <w:lang w:val="en-US"/>
        </w:rPr>
        <w:t>i</w:t>
      </w:r>
      <w:r w:rsidRPr="00471277">
        <w:t>то</w:t>
      </w:r>
      <w:r>
        <w:t>ӯскага. Мiнск, 2011. С. 95, 96.</w:t>
      </w:r>
    </w:p>
  </w:endnote>
  <w:endnote w:id="13">
    <w:p w:rsidR="00EA7619" w:rsidRDefault="00EA7619" w:rsidP="00EA7619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137, 138.</w:t>
      </w:r>
    </w:p>
  </w:endnote>
  <w:endnote w:id="14">
    <w:p w:rsidR="00473CBA" w:rsidRDefault="00473CBA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139, 140.</w:t>
      </w:r>
    </w:p>
  </w:endnote>
  <w:endnote w:id="15">
    <w:p w:rsidR="00473CBA" w:rsidRDefault="00473CBA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139.</w:t>
      </w:r>
    </w:p>
  </w:endnote>
  <w:endnote w:id="16">
    <w:p w:rsidR="003703E2" w:rsidRDefault="003703E2">
      <w:pPr>
        <w:pStyle w:val="a3"/>
      </w:pPr>
      <w:r>
        <w:rPr>
          <w:rStyle w:val="a5"/>
        </w:rPr>
        <w:endnoteRef/>
      </w:r>
      <w:r>
        <w:t xml:space="preserve"> </w:t>
      </w:r>
      <w:r w:rsidRPr="00CB72DA">
        <w:rPr>
          <w:i/>
        </w:rPr>
        <w:t>Кушнярэвiч А.М</w:t>
      </w:r>
      <w:r>
        <w:t>. Мураваная дабастыённая фартыфiкацыя Вялiкага княства Л</w:t>
      </w:r>
      <w:r>
        <w:rPr>
          <w:lang w:val="en-US"/>
        </w:rPr>
        <w:t>i</w:t>
      </w:r>
      <w:r w:rsidRPr="00471277">
        <w:t>то</w:t>
      </w:r>
      <w:r>
        <w:t>ӯскага. Мiнск, 2011. С. 95, 96.</w:t>
      </w:r>
    </w:p>
  </w:endnote>
  <w:endnote w:id="17">
    <w:p w:rsidR="00AB20DF" w:rsidRDefault="00AB20DF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139, 140.</w:t>
      </w:r>
    </w:p>
  </w:endnote>
  <w:endnote w:id="18">
    <w:p w:rsidR="00771BD1" w:rsidRPr="00771BD1" w:rsidRDefault="00771BD1">
      <w:pPr>
        <w:pStyle w:val="a3"/>
      </w:pPr>
      <w:r>
        <w:rPr>
          <w:rStyle w:val="a5"/>
        </w:rPr>
        <w:endnoteRef/>
      </w:r>
      <w:r>
        <w:t xml:space="preserve"> </w:t>
      </w:r>
      <w:r w:rsidRPr="00771BD1">
        <w:rPr>
          <w:i/>
        </w:rPr>
        <w:t>Калнiн В.В</w:t>
      </w:r>
      <w:r>
        <w:t>. Мiрскi замак // Вялiкае княства Л</w:t>
      </w:r>
      <w:r>
        <w:rPr>
          <w:lang w:val="en-US"/>
        </w:rPr>
        <w:t>i</w:t>
      </w:r>
      <w:r w:rsidRPr="00771BD1">
        <w:t>то</w:t>
      </w:r>
      <w:r>
        <w:t>ӯскае. Мiнск, 2006. Т. 2. С. 313.</w:t>
      </w:r>
    </w:p>
  </w:endnote>
  <w:endnote w:id="19">
    <w:p w:rsidR="007F0628" w:rsidRDefault="007F0628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140.</w:t>
      </w:r>
    </w:p>
  </w:endnote>
  <w:endnote w:id="20">
    <w:p w:rsidR="00D01772" w:rsidRDefault="00D01772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140.</w:t>
      </w:r>
    </w:p>
  </w:endnote>
  <w:endnote w:id="21">
    <w:p w:rsidR="00361756" w:rsidRDefault="00361756">
      <w:pPr>
        <w:pStyle w:val="a3"/>
      </w:pPr>
      <w:r>
        <w:rPr>
          <w:rStyle w:val="a5"/>
        </w:rPr>
        <w:endnoteRef/>
      </w:r>
      <w:r>
        <w:t xml:space="preserve"> </w:t>
      </w:r>
      <w:r w:rsidRPr="00B602AE">
        <w:rPr>
          <w:i/>
        </w:rPr>
        <w:t>Ткачев М.А</w:t>
      </w:r>
      <w:r>
        <w:t>. Замки Беларуси. Минск, 2005. С. 135, 136, 141.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ED0" w:rsidRDefault="00327ED0" w:rsidP="00CC4F79">
      <w:r>
        <w:separator/>
      </w:r>
    </w:p>
  </w:footnote>
  <w:footnote w:type="continuationSeparator" w:id="0">
    <w:p w:rsidR="00327ED0" w:rsidRDefault="00327ED0" w:rsidP="00CC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EB6B37"/>
    <w:rsid w:val="00003F98"/>
    <w:rsid w:val="00011120"/>
    <w:rsid w:val="00011DE5"/>
    <w:rsid w:val="00013E8B"/>
    <w:rsid w:val="0002457D"/>
    <w:rsid w:val="00026902"/>
    <w:rsid w:val="00033DA7"/>
    <w:rsid w:val="00040D4A"/>
    <w:rsid w:val="0005325D"/>
    <w:rsid w:val="00065307"/>
    <w:rsid w:val="000710DB"/>
    <w:rsid w:val="00082334"/>
    <w:rsid w:val="00091AF6"/>
    <w:rsid w:val="000947D4"/>
    <w:rsid w:val="000A780C"/>
    <w:rsid w:val="000C0985"/>
    <w:rsid w:val="000D06A2"/>
    <w:rsid w:val="000D22D8"/>
    <w:rsid w:val="000E0B40"/>
    <w:rsid w:val="000E4049"/>
    <w:rsid w:val="000F0531"/>
    <w:rsid w:val="000F1E9D"/>
    <w:rsid w:val="001136D1"/>
    <w:rsid w:val="001151C8"/>
    <w:rsid w:val="001256F4"/>
    <w:rsid w:val="00125B4E"/>
    <w:rsid w:val="00142163"/>
    <w:rsid w:val="00146508"/>
    <w:rsid w:val="0014703F"/>
    <w:rsid w:val="001476F1"/>
    <w:rsid w:val="001601C2"/>
    <w:rsid w:val="001606E6"/>
    <w:rsid w:val="00160ABE"/>
    <w:rsid w:val="00163B0D"/>
    <w:rsid w:val="00165F96"/>
    <w:rsid w:val="00170430"/>
    <w:rsid w:val="00172AC4"/>
    <w:rsid w:val="0017597B"/>
    <w:rsid w:val="00177307"/>
    <w:rsid w:val="00183F6A"/>
    <w:rsid w:val="0019280E"/>
    <w:rsid w:val="00194F4D"/>
    <w:rsid w:val="001A47D1"/>
    <w:rsid w:val="001A4E1F"/>
    <w:rsid w:val="001A61BA"/>
    <w:rsid w:val="001B0AE6"/>
    <w:rsid w:val="001C1278"/>
    <w:rsid w:val="001E520A"/>
    <w:rsid w:val="001E69AF"/>
    <w:rsid w:val="001E7CEE"/>
    <w:rsid w:val="001F6007"/>
    <w:rsid w:val="002033FB"/>
    <w:rsid w:val="002054D1"/>
    <w:rsid w:val="002072EE"/>
    <w:rsid w:val="00207C55"/>
    <w:rsid w:val="00210125"/>
    <w:rsid w:val="00210E13"/>
    <w:rsid w:val="0021381C"/>
    <w:rsid w:val="002250B7"/>
    <w:rsid w:val="00243389"/>
    <w:rsid w:val="00245497"/>
    <w:rsid w:val="00245D72"/>
    <w:rsid w:val="00271953"/>
    <w:rsid w:val="00277556"/>
    <w:rsid w:val="00283D51"/>
    <w:rsid w:val="00284363"/>
    <w:rsid w:val="002863B1"/>
    <w:rsid w:val="0029233F"/>
    <w:rsid w:val="00292A0A"/>
    <w:rsid w:val="002A10EB"/>
    <w:rsid w:val="002A63C6"/>
    <w:rsid w:val="002A7C37"/>
    <w:rsid w:val="002B6B3F"/>
    <w:rsid w:val="002B7366"/>
    <w:rsid w:val="002C00E0"/>
    <w:rsid w:val="002D196F"/>
    <w:rsid w:val="002D52B9"/>
    <w:rsid w:val="002D6EA9"/>
    <w:rsid w:val="002E2A30"/>
    <w:rsid w:val="002E46EF"/>
    <w:rsid w:val="002E5628"/>
    <w:rsid w:val="002E5D60"/>
    <w:rsid w:val="002E5FAF"/>
    <w:rsid w:val="002F08EE"/>
    <w:rsid w:val="00303BA1"/>
    <w:rsid w:val="00304826"/>
    <w:rsid w:val="003078E4"/>
    <w:rsid w:val="00313E81"/>
    <w:rsid w:val="00326BE2"/>
    <w:rsid w:val="00327ED0"/>
    <w:rsid w:val="003336AC"/>
    <w:rsid w:val="0034157A"/>
    <w:rsid w:val="003466BA"/>
    <w:rsid w:val="0034717E"/>
    <w:rsid w:val="0035399A"/>
    <w:rsid w:val="00354674"/>
    <w:rsid w:val="00354DD2"/>
    <w:rsid w:val="00361756"/>
    <w:rsid w:val="0036217D"/>
    <w:rsid w:val="003703E2"/>
    <w:rsid w:val="003746F7"/>
    <w:rsid w:val="003759F2"/>
    <w:rsid w:val="00375D52"/>
    <w:rsid w:val="00376683"/>
    <w:rsid w:val="00377931"/>
    <w:rsid w:val="00377DB6"/>
    <w:rsid w:val="00383C1C"/>
    <w:rsid w:val="003908B9"/>
    <w:rsid w:val="00396046"/>
    <w:rsid w:val="003A5998"/>
    <w:rsid w:val="003A5FBC"/>
    <w:rsid w:val="003A6D25"/>
    <w:rsid w:val="003B4CA3"/>
    <w:rsid w:val="003C1418"/>
    <w:rsid w:val="003C55D4"/>
    <w:rsid w:val="003C5C11"/>
    <w:rsid w:val="003C79AD"/>
    <w:rsid w:val="003D1C01"/>
    <w:rsid w:val="003D6B09"/>
    <w:rsid w:val="003E3DFF"/>
    <w:rsid w:val="003E4850"/>
    <w:rsid w:val="003E4B39"/>
    <w:rsid w:val="003F4C92"/>
    <w:rsid w:val="003F62D8"/>
    <w:rsid w:val="003F7A3D"/>
    <w:rsid w:val="0040039F"/>
    <w:rsid w:val="0040125D"/>
    <w:rsid w:val="0041078A"/>
    <w:rsid w:val="00411B84"/>
    <w:rsid w:val="004202D6"/>
    <w:rsid w:val="00420D80"/>
    <w:rsid w:val="004218E0"/>
    <w:rsid w:val="00424496"/>
    <w:rsid w:val="00424E8F"/>
    <w:rsid w:val="00425EA0"/>
    <w:rsid w:val="00426656"/>
    <w:rsid w:val="00433A75"/>
    <w:rsid w:val="00440CE6"/>
    <w:rsid w:val="00441186"/>
    <w:rsid w:val="004422BE"/>
    <w:rsid w:val="00452D1E"/>
    <w:rsid w:val="0045328B"/>
    <w:rsid w:val="00460AE5"/>
    <w:rsid w:val="00461376"/>
    <w:rsid w:val="00471277"/>
    <w:rsid w:val="004732A7"/>
    <w:rsid w:val="00473CBA"/>
    <w:rsid w:val="0049521E"/>
    <w:rsid w:val="004A4095"/>
    <w:rsid w:val="004B01BF"/>
    <w:rsid w:val="004B38B4"/>
    <w:rsid w:val="004B625A"/>
    <w:rsid w:val="004C3EE6"/>
    <w:rsid w:val="004C5D96"/>
    <w:rsid w:val="004C75F4"/>
    <w:rsid w:val="004D389F"/>
    <w:rsid w:val="004D3991"/>
    <w:rsid w:val="004E607E"/>
    <w:rsid w:val="004F0EDF"/>
    <w:rsid w:val="004F3ECD"/>
    <w:rsid w:val="005025E7"/>
    <w:rsid w:val="0050386C"/>
    <w:rsid w:val="00505DF2"/>
    <w:rsid w:val="00512922"/>
    <w:rsid w:val="005177CC"/>
    <w:rsid w:val="00520027"/>
    <w:rsid w:val="00522593"/>
    <w:rsid w:val="0052492A"/>
    <w:rsid w:val="00532F7B"/>
    <w:rsid w:val="00533813"/>
    <w:rsid w:val="00552B5E"/>
    <w:rsid w:val="00552E51"/>
    <w:rsid w:val="005536A5"/>
    <w:rsid w:val="00554232"/>
    <w:rsid w:val="00555371"/>
    <w:rsid w:val="0056375F"/>
    <w:rsid w:val="00574CD4"/>
    <w:rsid w:val="0058178B"/>
    <w:rsid w:val="005861E3"/>
    <w:rsid w:val="00587249"/>
    <w:rsid w:val="00591499"/>
    <w:rsid w:val="005932A2"/>
    <w:rsid w:val="005A08F1"/>
    <w:rsid w:val="005A18A9"/>
    <w:rsid w:val="005A318B"/>
    <w:rsid w:val="005A54AA"/>
    <w:rsid w:val="005A6FEF"/>
    <w:rsid w:val="005A7C9D"/>
    <w:rsid w:val="005B5E09"/>
    <w:rsid w:val="005C18B3"/>
    <w:rsid w:val="005D65B2"/>
    <w:rsid w:val="005F6720"/>
    <w:rsid w:val="00604276"/>
    <w:rsid w:val="00604C92"/>
    <w:rsid w:val="00606CBE"/>
    <w:rsid w:val="0061074B"/>
    <w:rsid w:val="00614FD6"/>
    <w:rsid w:val="00615AF9"/>
    <w:rsid w:val="00636308"/>
    <w:rsid w:val="00637F94"/>
    <w:rsid w:val="006468BC"/>
    <w:rsid w:val="00652F5E"/>
    <w:rsid w:val="00653C83"/>
    <w:rsid w:val="00653F46"/>
    <w:rsid w:val="0065606F"/>
    <w:rsid w:val="00662210"/>
    <w:rsid w:val="0066405A"/>
    <w:rsid w:val="006669D0"/>
    <w:rsid w:val="00675018"/>
    <w:rsid w:val="006830A3"/>
    <w:rsid w:val="00686F1F"/>
    <w:rsid w:val="0069286C"/>
    <w:rsid w:val="006973F3"/>
    <w:rsid w:val="006A1BEB"/>
    <w:rsid w:val="006B0BB3"/>
    <w:rsid w:val="006B0D0C"/>
    <w:rsid w:val="006B5433"/>
    <w:rsid w:val="006F3407"/>
    <w:rsid w:val="006F41FB"/>
    <w:rsid w:val="007139CF"/>
    <w:rsid w:val="0071726E"/>
    <w:rsid w:val="00722D1F"/>
    <w:rsid w:val="0072604F"/>
    <w:rsid w:val="0073037B"/>
    <w:rsid w:val="007330F5"/>
    <w:rsid w:val="00744337"/>
    <w:rsid w:val="007543C7"/>
    <w:rsid w:val="00761555"/>
    <w:rsid w:val="00764837"/>
    <w:rsid w:val="00771BD1"/>
    <w:rsid w:val="00775E78"/>
    <w:rsid w:val="0077776F"/>
    <w:rsid w:val="00784301"/>
    <w:rsid w:val="00793FFD"/>
    <w:rsid w:val="0079704D"/>
    <w:rsid w:val="007C4FB9"/>
    <w:rsid w:val="007C74AB"/>
    <w:rsid w:val="007D0BDD"/>
    <w:rsid w:val="007D11B1"/>
    <w:rsid w:val="007D1DE4"/>
    <w:rsid w:val="007E00D3"/>
    <w:rsid w:val="007E17D3"/>
    <w:rsid w:val="007E403B"/>
    <w:rsid w:val="007E63C0"/>
    <w:rsid w:val="007F0628"/>
    <w:rsid w:val="007F138F"/>
    <w:rsid w:val="007F274A"/>
    <w:rsid w:val="00806CB1"/>
    <w:rsid w:val="00810F37"/>
    <w:rsid w:val="00814BB3"/>
    <w:rsid w:val="00821288"/>
    <w:rsid w:val="00831EF4"/>
    <w:rsid w:val="00831EFF"/>
    <w:rsid w:val="00832CE6"/>
    <w:rsid w:val="00837E2A"/>
    <w:rsid w:val="008506A1"/>
    <w:rsid w:val="00864CAF"/>
    <w:rsid w:val="00873675"/>
    <w:rsid w:val="008765A7"/>
    <w:rsid w:val="008823BF"/>
    <w:rsid w:val="008967BF"/>
    <w:rsid w:val="008A1157"/>
    <w:rsid w:val="008A11AD"/>
    <w:rsid w:val="008A1F9B"/>
    <w:rsid w:val="008B249B"/>
    <w:rsid w:val="008C27AF"/>
    <w:rsid w:val="008C3F02"/>
    <w:rsid w:val="008C4C4E"/>
    <w:rsid w:val="008E28BA"/>
    <w:rsid w:val="008F3673"/>
    <w:rsid w:val="008F6158"/>
    <w:rsid w:val="009112C7"/>
    <w:rsid w:val="00922673"/>
    <w:rsid w:val="00942A6B"/>
    <w:rsid w:val="00961951"/>
    <w:rsid w:val="00973E78"/>
    <w:rsid w:val="00982D3C"/>
    <w:rsid w:val="009A1FF5"/>
    <w:rsid w:val="009A5A49"/>
    <w:rsid w:val="009B1FEF"/>
    <w:rsid w:val="009B2A73"/>
    <w:rsid w:val="009D5F0C"/>
    <w:rsid w:val="009D63D9"/>
    <w:rsid w:val="009F001A"/>
    <w:rsid w:val="00A04808"/>
    <w:rsid w:val="00A06661"/>
    <w:rsid w:val="00A11327"/>
    <w:rsid w:val="00A1656C"/>
    <w:rsid w:val="00A2015D"/>
    <w:rsid w:val="00A23B13"/>
    <w:rsid w:val="00A26684"/>
    <w:rsid w:val="00A40373"/>
    <w:rsid w:val="00A454DB"/>
    <w:rsid w:val="00A57A47"/>
    <w:rsid w:val="00A63942"/>
    <w:rsid w:val="00A6712E"/>
    <w:rsid w:val="00A67905"/>
    <w:rsid w:val="00A71628"/>
    <w:rsid w:val="00A718FF"/>
    <w:rsid w:val="00A86F07"/>
    <w:rsid w:val="00A91C0D"/>
    <w:rsid w:val="00A9690B"/>
    <w:rsid w:val="00A96D81"/>
    <w:rsid w:val="00A9721C"/>
    <w:rsid w:val="00AA4128"/>
    <w:rsid w:val="00AA729C"/>
    <w:rsid w:val="00AA7717"/>
    <w:rsid w:val="00AB20DF"/>
    <w:rsid w:val="00AD4E23"/>
    <w:rsid w:val="00AD57FF"/>
    <w:rsid w:val="00AD6DAD"/>
    <w:rsid w:val="00AE1E70"/>
    <w:rsid w:val="00AF0432"/>
    <w:rsid w:val="00AF465E"/>
    <w:rsid w:val="00B01DDF"/>
    <w:rsid w:val="00B03A81"/>
    <w:rsid w:val="00B065D7"/>
    <w:rsid w:val="00B21746"/>
    <w:rsid w:val="00B25488"/>
    <w:rsid w:val="00B27324"/>
    <w:rsid w:val="00B3088F"/>
    <w:rsid w:val="00B30AB7"/>
    <w:rsid w:val="00B4143C"/>
    <w:rsid w:val="00B450BF"/>
    <w:rsid w:val="00B602AE"/>
    <w:rsid w:val="00B61F43"/>
    <w:rsid w:val="00B65C92"/>
    <w:rsid w:val="00B6609C"/>
    <w:rsid w:val="00B756F3"/>
    <w:rsid w:val="00B83640"/>
    <w:rsid w:val="00B9370E"/>
    <w:rsid w:val="00B94836"/>
    <w:rsid w:val="00BA11A6"/>
    <w:rsid w:val="00BB0229"/>
    <w:rsid w:val="00BB02C7"/>
    <w:rsid w:val="00BB3D14"/>
    <w:rsid w:val="00BB4A8B"/>
    <w:rsid w:val="00BC1411"/>
    <w:rsid w:val="00BD1746"/>
    <w:rsid w:val="00BD4B9B"/>
    <w:rsid w:val="00BD633B"/>
    <w:rsid w:val="00BD68FE"/>
    <w:rsid w:val="00BD6F52"/>
    <w:rsid w:val="00BE24A9"/>
    <w:rsid w:val="00BE4B82"/>
    <w:rsid w:val="00BE6B44"/>
    <w:rsid w:val="00BF6AD5"/>
    <w:rsid w:val="00C075B3"/>
    <w:rsid w:val="00C137DD"/>
    <w:rsid w:val="00C20606"/>
    <w:rsid w:val="00C252D1"/>
    <w:rsid w:val="00C33DA3"/>
    <w:rsid w:val="00C63BC9"/>
    <w:rsid w:val="00C641A5"/>
    <w:rsid w:val="00C64D4F"/>
    <w:rsid w:val="00C65791"/>
    <w:rsid w:val="00C71F8E"/>
    <w:rsid w:val="00C90335"/>
    <w:rsid w:val="00C90DCD"/>
    <w:rsid w:val="00C934DF"/>
    <w:rsid w:val="00C94FD3"/>
    <w:rsid w:val="00CA642A"/>
    <w:rsid w:val="00CA65EC"/>
    <w:rsid w:val="00CB52DC"/>
    <w:rsid w:val="00CB59A4"/>
    <w:rsid w:val="00CB72DA"/>
    <w:rsid w:val="00CB72F5"/>
    <w:rsid w:val="00CC4C41"/>
    <w:rsid w:val="00CC4F79"/>
    <w:rsid w:val="00CD1F40"/>
    <w:rsid w:val="00CD7FA1"/>
    <w:rsid w:val="00CF4750"/>
    <w:rsid w:val="00CF61E5"/>
    <w:rsid w:val="00CF6D4A"/>
    <w:rsid w:val="00D01772"/>
    <w:rsid w:val="00D03E94"/>
    <w:rsid w:val="00D063FE"/>
    <w:rsid w:val="00D102DB"/>
    <w:rsid w:val="00D14CDF"/>
    <w:rsid w:val="00D2265E"/>
    <w:rsid w:val="00D237E8"/>
    <w:rsid w:val="00D32B33"/>
    <w:rsid w:val="00D347E7"/>
    <w:rsid w:val="00D409C3"/>
    <w:rsid w:val="00D422CE"/>
    <w:rsid w:val="00D45279"/>
    <w:rsid w:val="00D459AE"/>
    <w:rsid w:val="00D51AD2"/>
    <w:rsid w:val="00D71688"/>
    <w:rsid w:val="00D80AA8"/>
    <w:rsid w:val="00D8235F"/>
    <w:rsid w:val="00D90260"/>
    <w:rsid w:val="00DA042C"/>
    <w:rsid w:val="00DA4B74"/>
    <w:rsid w:val="00DA5FF1"/>
    <w:rsid w:val="00DB1E1D"/>
    <w:rsid w:val="00DC26A9"/>
    <w:rsid w:val="00DC4963"/>
    <w:rsid w:val="00DE6102"/>
    <w:rsid w:val="00DF6D2F"/>
    <w:rsid w:val="00DF7C19"/>
    <w:rsid w:val="00E002E1"/>
    <w:rsid w:val="00E1132B"/>
    <w:rsid w:val="00E13A69"/>
    <w:rsid w:val="00E17BB4"/>
    <w:rsid w:val="00E35853"/>
    <w:rsid w:val="00E36702"/>
    <w:rsid w:val="00E36F9D"/>
    <w:rsid w:val="00E41BD9"/>
    <w:rsid w:val="00E46A63"/>
    <w:rsid w:val="00E540E3"/>
    <w:rsid w:val="00E548B1"/>
    <w:rsid w:val="00E6020E"/>
    <w:rsid w:val="00E60434"/>
    <w:rsid w:val="00E617D7"/>
    <w:rsid w:val="00E7523E"/>
    <w:rsid w:val="00E8224E"/>
    <w:rsid w:val="00E913BF"/>
    <w:rsid w:val="00EA40F2"/>
    <w:rsid w:val="00EA527A"/>
    <w:rsid w:val="00EA6706"/>
    <w:rsid w:val="00EA7619"/>
    <w:rsid w:val="00EA7AD3"/>
    <w:rsid w:val="00EB2BBB"/>
    <w:rsid w:val="00EB590B"/>
    <w:rsid w:val="00EB6B37"/>
    <w:rsid w:val="00EC350B"/>
    <w:rsid w:val="00ED0AD4"/>
    <w:rsid w:val="00ED2D09"/>
    <w:rsid w:val="00EE3055"/>
    <w:rsid w:val="00EF25E6"/>
    <w:rsid w:val="00EF260D"/>
    <w:rsid w:val="00F07ACA"/>
    <w:rsid w:val="00F20789"/>
    <w:rsid w:val="00F2220A"/>
    <w:rsid w:val="00F23846"/>
    <w:rsid w:val="00F2387A"/>
    <w:rsid w:val="00F51599"/>
    <w:rsid w:val="00F53428"/>
    <w:rsid w:val="00F65C93"/>
    <w:rsid w:val="00F65CCA"/>
    <w:rsid w:val="00F76EF3"/>
    <w:rsid w:val="00F81572"/>
    <w:rsid w:val="00F82F2A"/>
    <w:rsid w:val="00F831FC"/>
    <w:rsid w:val="00F840C9"/>
    <w:rsid w:val="00F84509"/>
    <w:rsid w:val="00F92360"/>
    <w:rsid w:val="00FA21B2"/>
    <w:rsid w:val="00FA29F5"/>
    <w:rsid w:val="00FB099F"/>
    <w:rsid w:val="00FB52EE"/>
    <w:rsid w:val="00FB549E"/>
    <w:rsid w:val="00FC2F7B"/>
    <w:rsid w:val="00FC7E3A"/>
    <w:rsid w:val="00FD253B"/>
    <w:rsid w:val="00FD3954"/>
    <w:rsid w:val="00FE0905"/>
    <w:rsid w:val="00FE6074"/>
    <w:rsid w:val="00FE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C4F79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C4F7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C4F79"/>
    <w:rPr>
      <w:vertAlign w:val="superscript"/>
    </w:rPr>
  </w:style>
  <w:style w:type="character" w:styleId="a6">
    <w:name w:val="Hyperlink"/>
    <w:basedOn w:val="a0"/>
    <w:uiPriority w:val="99"/>
    <w:unhideWhenUsed/>
    <w:rsid w:val="0065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r-nesvizh.com/wp-content/uploads/2016/01/lickevich_pervoe_upominani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A05A6-0D36-4B16-8A51-89F0D64C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268</cp:revision>
  <dcterms:created xsi:type="dcterms:W3CDTF">2016-08-31T14:16:00Z</dcterms:created>
  <dcterms:modified xsi:type="dcterms:W3CDTF">2024-07-29T08:28:00Z</dcterms:modified>
</cp:coreProperties>
</file>