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B08" w:rsidRDefault="00401B08" w:rsidP="00401B08">
      <w:r>
        <w:t xml:space="preserve">Определение финансового эффекта от использования модели </w:t>
      </w:r>
      <w:proofErr w:type="spellStart"/>
      <w:r>
        <w:t>лидогенерации</w:t>
      </w:r>
      <w:proofErr w:type="spellEnd"/>
      <w:r>
        <w:t xml:space="preserve"> отделом анализа данных</w:t>
      </w:r>
    </w:p>
    <w:p w:rsidR="00401B08" w:rsidRDefault="00401B08" w:rsidP="00401B08"/>
    <w:p w:rsidR="00401B08" w:rsidRDefault="00401B08" w:rsidP="00401B08">
      <w:r>
        <w:t>Выбор региона (регионов): Приоритет отдается тем регионам, где в планах не стоит проведение других пилотных проектов и A/B тестов, чтобы минимизировать влияние сторонних факторов на результаты тестирования.</w:t>
      </w:r>
    </w:p>
    <w:p w:rsidR="00401B08" w:rsidRDefault="00401B08" w:rsidP="00401B08"/>
    <w:p w:rsidR="00770B0C" w:rsidRPr="00755958" w:rsidRDefault="00770B0C" w:rsidP="00401B08">
      <w:r>
        <w:t xml:space="preserve">Группа A - </w:t>
      </w:r>
      <w:r w:rsidR="00401B08">
        <w:t>контр</w:t>
      </w:r>
      <w:r>
        <w:t xml:space="preserve">ольная, без использования </w:t>
      </w:r>
      <w:proofErr w:type="spellStart"/>
      <w:r>
        <w:t>лидов</w:t>
      </w:r>
      <w:proofErr w:type="spellEnd"/>
      <w:r w:rsidRPr="00770B0C">
        <w:t xml:space="preserve">. </w:t>
      </w:r>
    </w:p>
    <w:p w:rsidR="00401B08" w:rsidRDefault="00401B08" w:rsidP="00401B08">
      <w:r>
        <w:t xml:space="preserve">и группа B (экспериментальная, запуск </w:t>
      </w:r>
      <w:proofErr w:type="spellStart"/>
      <w:r>
        <w:t>лидогенерации</w:t>
      </w:r>
      <w:proofErr w:type="spellEnd"/>
      <w:r>
        <w:t xml:space="preserve"> моделью) составляют основу экспериментального дизайна. Деление на группы может быть произведено случайным образом или стратифицированным способом с учетом размера компании, видов экономической деятельности по ОКВЭД и истории проведения лизинговых операций, чтобы группы были максимально схожи по своим характеристикам.</w:t>
      </w:r>
    </w:p>
    <w:p w:rsidR="00401B08" w:rsidRDefault="00401B08" w:rsidP="00401B08"/>
    <w:p w:rsidR="00401B08" w:rsidRPr="00401B08" w:rsidRDefault="00401B08" w:rsidP="00401B08">
      <w:r>
        <w:t>Ме</w:t>
      </w:r>
      <w:r>
        <w:t>трики для оценки эффективности:</w:t>
      </w:r>
    </w:p>
    <w:p w:rsidR="00401B08" w:rsidRPr="00401B08" w:rsidRDefault="00401B08" w:rsidP="00401B08">
      <w:r>
        <w:t xml:space="preserve">- </w:t>
      </w:r>
      <w:proofErr w:type="spellStart"/>
      <w:r>
        <w:t>Conversion</w:t>
      </w:r>
      <w:proofErr w:type="spellEnd"/>
      <w:r>
        <w:t xml:space="preserve"> </w:t>
      </w:r>
      <w:proofErr w:type="spellStart"/>
      <w:r>
        <w:t>Rate</w:t>
      </w:r>
      <w:proofErr w:type="spellEnd"/>
      <w:r>
        <w:t xml:space="preserve"> (Конверсия): процентное соотношение клиентов, перешедших от статуса </w:t>
      </w:r>
      <w:proofErr w:type="spellStart"/>
      <w:r>
        <w:t>лидов</w:t>
      </w:r>
      <w:proofErr w:type="spellEnd"/>
      <w:r>
        <w:t xml:space="preserve"> к фа</w:t>
      </w:r>
      <w:r>
        <w:t>ктическому заключению договора.</w:t>
      </w:r>
    </w:p>
    <w:p w:rsidR="00401B08" w:rsidRPr="00401B08" w:rsidRDefault="00401B08" w:rsidP="00401B08">
      <w:r>
        <w:t xml:space="preserve">- </w:t>
      </w:r>
      <w:proofErr w:type="spellStart"/>
      <w:r>
        <w:t>Cost</w:t>
      </w:r>
      <w:proofErr w:type="spellEnd"/>
      <w:r>
        <w:t xml:space="preserve"> </w:t>
      </w:r>
      <w:proofErr w:type="spellStart"/>
      <w:r>
        <w:t>per</w:t>
      </w:r>
      <w:proofErr w:type="spellEnd"/>
      <w:r>
        <w:t xml:space="preserve"> </w:t>
      </w:r>
      <w:proofErr w:type="spellStart"/>
      <w:r>
        <w:t>Lead</w:t>
      </w:r>
      <w:proofErr w:type="spellEnd"/>
      <w:r>
        <w:t xml:space="preserve"> (Стоимость за </w:t>
      </w:r>
      <w:proofErr w:type="spellStart"/>
      <w:r>
        <w:t>лид</w:t>
      </w:r>
      <w:proofErr w:type="spellEnd"/>
      <w:r>
        <w:t>): общие расходы, деленные на</w:t>
      </w:r>
      <w:r>
        <w:t xml:space="preserve"> количество </w:t>
      </w:r>
      <w:proofErr w:type="gramStart"/>
      <w:r>
        <w:t>генерируемых</w:t>
      </w:r>
      <w:proofErr w:type="gramEnd"/>
      <w:r>
        <w:t xml:space="preserve"> </w:t>
      </w:r>
      <w:proofErr w:type="spellStart"/>
      <w:r>
        <w:t>лидов</w:t>
      </w:r>
      <w:proofErr w:type="spellEnd"/>
      <w:r>
        <w:t>.</w:t>
      </w:r>
    </w:p>
    <w:p w:rsidR="00401B08" w:rsidRPr="00401B08" w:rsidRDefault="00401B08" w:rsidP="00401B08">
      <w:r>
        <w:t xml:space="preserve">- </w:t>
      </w:r>
      <w:proofErr w:type="spellStart"/>
      <w:r>
        <w:t>Revenue</w:t>
      </w:r>
      <w:proofErr w:type="spellEnd"/>
      <w:r>
        <w:t xml:space="preserve"> </w:t>
      </w:r>
      <w:proofErr w:type="spellStart"/>
      <w:r>
        <w:t>per</w:t>
      </w:r>
      <w:proofErr w:type="spellEnd"/>
      <w:r>
        <w:t xml:space="preserve"> </w:t>
      </w:r>
      <w:proofErr w:type="spellStart"/>
      <w:r>
        <w:t>Lead</w:t>
      </w:r>
      <w:proofErr w:type="spellEnd"/>
      <w:r>
        <w:t xml:space="preserve"> (Доход с одного </w:t>
      </w:r>
      <w:proofErr w:type="spellStart"/>
      <w:r>
        <w:t>лида</w:t>
      </w:r>
      <w:proofErr w:type="spellEnd"/>
      <w:r>
        <w:t xml:space="preserve">): суммарная выручка от клиентов, привлеченных через </w:t>
      </w:r>
      <w:proofErr w:type="spellStart"/>
      <w:r>
        <w:t>лидогенерацию</w:t>
      </w:r>
      <w:proofErr w:type="spellEnd"/>
      <w:r>
        <w:t>, р</w:t>
      </w:r>
      <w:r>
        <w:t xml:space="preserve">азделенная на количество </w:t>
      </w:r>
      <w:proofErr w:type="spellStart"/>
      <w:r>
        <w:t>лидов</w:t>
      </w:r>
      <w:proofErr w:type="spellEnd"/>
      <w:r>
        <w:t>.</w:t>
      </w:r>
    </w:p>
    <w:p w:rsidR="00401B08" w:rsidRPr="00401B08" w:rsidRDefault="00401B08" w:rsidP="00401B08">
      <w:r>
        <w:t>- ROI (</w:t>
      </w:r>
      <w:proofErr w:type="spellStart"/>
      <w:r>
        <w:t>Return</w:t>
      </w:r>
      <w:proofErr w:type="spellEnd"/>
      <w:r>
        <w:t xml:space="preserve"> </w:t>
      </w:r>
      <w:proofErr w:type="spellStart"/>
      <w:r>
        <w:t>on</w:t>
      </w:r>
      <w:proofErr w:type="spellEnd"/>
      <w:r>
        <w:t xml:space="preserve"> </w:t>
      </w:r>
      <w:proofErr w:type="spellStart"/>
      <w:r>
        <w:t>Investment</w:t>
      </w:r>
      <w:proofErr w:type="spellEnd"/>
      <w:r>
        <w:t xml:space="preserve"> - Окупаемость инвестиций): соотношение прибыли от </w:t>
      </w:r>
      <w:proofErr w:type="spellStart"/>
      <w:r>
        <w:t>лидогенерац</w:t>
      </w:r>
      <w:r>
        <w:t>ии</w:t>
      </w:r>
      <w:proofErr w:type="spellEnd"/>
      <w:r>
        <w:t xml:space="preserve"> к затратам на ее реализацию.</w:t>
      </w:r>
    </w:p>
    <w:p w:rsidR="00401B08" w:rsidRPr="00401B08" w:rsidRDefault="00401B08" w:rsidP="00401B08">
      <w:r>
        <w:t>- Средний доход с клиента: общая выручка от всех клиен</w:t>
      </w:r>
      <w:r>
        <w:t>тов, деленная на их количество.</w:t>
      </w:r>
    </w:p>
    <w:p w:rsidR="00401B08" w:rsidRPr="00401B08" w:rsidRDefault="00401B08" w:rsidP="00401B08">
      <w:r>
        <w:t xml:space="preserve">- Стоимость привлечения клиента (CAC): общие расходы на </w:t>
      </w:r>
      <w:proofErr w:type="spellStart"/>
      <w:r>
        <w:t>лидогенерацию</w:t>
      </w:r>
      <w:proofErr w:type="spellEnd"/>
      <w:r>
        <w:t>, разделенные на ко</w:t>
      </w:r>
      <w:r>
        <w:t>личество привлеченных клиентов.</w:t>
      </w:r>
    </w:p>
    <w:p w:rsidR="00401B08" w:rsidRPr="00401B08" w:rsidRDefault="00401B08" w:rsidP="00401B08">
      <w:r>
        <w:t xml:space="preserve">- Количество заключенных договоров лизинга: позволяет оценить непосредственное влияние модели </w:t>
      </w:r>
      <w:proofErr w:type="spellStart"/>
      <w:r>
        <w:t>лидогенерации</w:t>
      </w:r>
      <w:proofErr w:type="spellEnd"/>
      <w:r>
        <w:t xml:space="preserve"> </w:t>
      </w:r>
      <w:r>
        <w:t>на деловую активность компании.</w:t>
      </w:r>
    </w:p>
    <w:p w:rsidR="00401B08" w:rsidRPr="00401B08" w:rsidRDefault="00401B08" w:rsidP="00401B08">
      <w:r>
        <w:t>Дополнительные показатели эффективности включают общий доход и средний доход на клиента для каждой группы, что позволяет оценить выгодность использования моде</w:t>
      </w:r>
      <w:r>
        <w:t>ли с финансовой точки зрения</w:t>
      </w:r>
      <w:r w:rsidRPr="00401B08">
        <w:t>.</w:t>
      </w:r>
    </w:p>
    <w:p w:rsidR="00401B08" w:rsidRPr="00401B08" w:rsidRDefault="00401B08" w:rsidP="00401B08">
      <w:r>
        <w:t>Вспомогательные метрики:</w:t>
      </w:r>
    </w:p>
    <w:p w:rsidR="00401B08" w:rsidRPr="00401B08" w:rsidRDefault="00401B08" w:rsidP="00401B08">
      <w:r>
        <w:t>- Время до заключения договора: этот показатель позволяет оценить, влияет ли модел</w:t>
      </w:r>
      <w:r>
        <w:t>ь на ускорение процесса продаж.</w:t>
      </w:r>
    </w:p>
    <w:p w:rsidR="00401B08" w:rsidRPr="00401B08" w:rsidRDefault="00401B08" w:rsidP="00401B08">
      <w:r>
        <w:t>- Удержание клиентов: важно анализировать, не связано ли использование модели с привлечением клиентов, имеющ</w:t>
      </w:r>
      <w:r>
        <w:t>их высокую склонность к оттоку.</w:t>
      </w:r>
    </w:p>
    <w:p w:rsidR="00755958" w:rsidRPr="00755958" w:rsidRDefault="00401B08" w:rsidP="00401B08">
      <w:r>
        <w:lastRenderedPageBreak/>
        <w:t xml:space="preserve">Запуск теста запланирован на 3 июня 2024 года, понедельник. Оценка финансового эффекта будет проводиться в период с 3 июня по 3 сентября 2024 года. В конце тестирования будет проведен статистический анализ результатов для определения наличия статистически значимого финансового эффекта от применения модели </w:t>
      </w:r>
      <w:proofErr w:type="spellStart"/>
      <w:r>
        <w:t>лидогенерации</w:t>
      </w:r>
      <w:proofErr w:type="spellEnd"/>
      <w:r>
        <w:t>. Сравнение ключевых метрик между группами A и B позволит выявить различия и сделать выводы о целесообразности дальнейшего использования модели в стратегии компании.</w:t>
      </w:r>
    </w:p>
    <w:p w:rsidR="00755958" w:rsidRPr="00755958" w:rsidRDefault="00755958" w:rsidP="00401B08">
      <w:pPr>
        <w:pBdr>
          <w:bottom w:val="single" w:sz="6" w:space="1" w:color="auto"/>
        </w:pBdr>
      </w:pPr>
    </w:p>
    <w:p w:rsidR="00755958" w:rsidRDefault="00755958" w:rsidP="00755958">
      <w:r>
        <w:t>I. Введение</w:t>
      </w:r>
    </w:p>
    <w:p w:rsidR="00755958" w:rsidRDefault="00755958" w:rsidP="00755958">
      <w:r>
        <w:t xml:space="preserve">Цель данного документа - оценить финансовый эффект от внедрения и использования модели </w:t>
      </w:r>
      <w:proofErr w:type="spellStart"/>
      <w:r>
        <w:t>лидогенерации</w:t>
      </w:r>
      <w:proofErr w:type="spellEnd"/>
      <w:r>
        <w:t xml:space="preserve"> отделом анализа данных в рамках коммерческой деятельности компании. </w:t>
      </w:r>
      <w:proofErr w:type="spellStart"/>
      <w:r>
        <w:t>Лидогенерация</w:t>
      </w:r>
      <w:proofErr w:type="spellEnd"/>
      <w:r>
        <w:t xml:space="preserve"> - ключевой проце</w:t>
      </w:r>
      <w:proofErr w:type="gramStart"/>
      <w:r>
        <w:t>сс в стр</w:t>
      </w:r>
      <w:proofErr w:type="gramEnd"/>
      <w:r>
        <w:t>атегии увеличения объема продаж и привлечения новых клиентов.</w:t>
      </w:r>
    </w:p>
    <w:p w:rsidR="00755958" w:rsidRDefault="00755958" w:rsidP="00755958"/>
    <w:p w:rsidR="00755958" w:rsidRDefault="00755958" w:rsidP="00755958">
      <w:r>
        <w:t>II. Экспериментальный дизайн</w:t>
      </w:r>
    </w:p>
    <w:p w:rsidR="00755958" w:rsidRDefault="00755958" w:rsidP="00755958">
      <w:r>
        <w:t>Выбор региона</w:t>
      </w:r>
    </w:p>
    <w:p w:rsidR="00755958" w:rsidRDefault="00755958" w:rsidP="00755958">
      <w:r>
        <w:t>Для нейтрализации внешних воздействий предпочтение отдается регионам без планируемых пилотных проектов или других A/B тестирований.</w:t>
      </w:r>
    </w:p>
    <w:p w:rsidR="00755958" w:rsidRDefault="00755958" w:rsidP="00755958"/>
    <w:p w:rsidR="00755958" w:rsidRDefault="00755958" w:rsidP="00755958">
      <w:r>
        <w:t>Группы для сравнительного анализа</w:t>
      </w:r>
    </w:p>
    <w:p w:rsidR="00755958" w:rsidRDefault="00755958" w:rsidP="00755958">
      <w:r>
        <w:t xml:space="preserve">- Группа A (контрольная): взаимодействие с клиентами без использования модели </w:t>
      </w:r>
      <w:proofErr w:type="spellStart"/>
      <w:r>
        <w:t>лидогенерации</w:t>
      </w:r>
      <w:proofErr w:type="spellEnd"/>
      <w:r>
        <w:t>.</w:t>
      </w:r>
    </w:p>
    <w:p w:rsidR="00755958" w:rsidRDefault="00755958" w:rsidP="00755958"/>
    <w:p w:rsidR="00755958" w:rsidRDefault="00755958" w:rsidP="00755958">
      <w:r>
        <w:t xml:space="preserve">- Группа B (экспериментальная): запуск </w:t>
      </w:r>
      <w:proofErr w:type="spellStart"/>
      <w:r>
        <w:t>лидогенерации</w:t>
      </w:r>
      <w:proofErr w:type="spellEnd"/>
      <w:r>
        <w:t xml:space="preserve"> с использованием специализированной модели для формирования и обработки </w:t>
      </w:r>
      <w:proofErr w:type="spellStart"/>
      <w:r>
        <w:t>лидов</w:t>
      </w:r>
      <w:proofErr w:type="spellEnd"/>
      <w:r>
        <w:t>.</w:t>
      </w:r>
    </w:p>
    <w:p w:rsidR="00755958" w:rsidRDefault="00755958" w:rsidP="00755958"/>
    <w:p w:rsidR="00755958" w:rsidRDefault="00755958" w:rsidP="00755958">
      <w:r>
        <w:t>Деление клиентов осуществляется исходя из стратифицированной выборки, что обеспечивает равные условия и минимизирует влияние искажающих факторов.</w:t>
      </w:r>
    </w:p>
    <w:p w:rsidR="00755958" w:rsidRDefault="00755958" w:rsidP="00755958"/>
    <w:p w:rsidR="00755958" w:rsidRDefault="00755958" w:rsidP="00755958">
      <w:r>
        <w:t>III. Метрики оценки эффективности</w:t>
      </w:r>
    </w:p>
    <w:p w:rsidR="00755958" w:rsidRDefault="00755958" w:rsidP="00755958">
      <w:r>
        <w:t xml:space="preserve">1. </w:t>
      </w:r>
      <w:proofErr w:type="spellStart"/>
      <w:r>
        <w:t>Conversion</w:t>
      </w:r>
      <w:proofErr w:type="spellEnd"/>
      <w:r>
        <w:t xml:space="preserve"> </w:t>
      </w:r>
      <w:proofErr w:type="spellStart"/>
      <w:r>
        <w:t>Rate</w:t>
      </w:r>
      <w:proofErr w:type="spellEnd"/>
      <w:r>
        <w:t xml:space="preserve"> (Конверсия): Процентное соотношение клиентов, перешедших от статуса потенциального интереса к заключению договора.</w:t>
      </w:r>
    </w:p>
    <w:p w:rsidR="00755958" w:rsidRDefault="00755958" w:rsidP="00755958">
      <w:r>
        <w:t xml:space="preserve">2. </w:t>
      </w:r>
      <w:proofErr w:type="spellStart"/>
      <w:r>
        <w:t>Cost</w:t>
      </w:r>
      <w:proofErr w:type="spellEnd"/>
      <w:r>
        <w:t xml:space="preserve"> </w:t>
      </w:r>
      <w:proofErr w:type="spellStart"/>
      <w:r>
        <w:t>per</w:t>
      </w:r>
      <w:proofErr w:type="spellEnd"/>
      <w:r>
        <w:t xml:space="preserve"> </w:t>
      </w:r>
      <w:proofErr w:type="spellStart"/>
      <w:r>
        <w:t>Lead</w:t>
      </w:r>
      <w:proofErr w:type="spellEnd"/>
      <w:r>
        <w:t xml:space="preserve">: Стоимость за </w:t>
      </w:r>
      <w:proofErr w:type="spellStart"/>
      <w:r>
        <w:t>лид</w:t>
      </w:r>
      <w:proofErr w:type="spellEnd"/>
      <w:r>
        <w:t xml:space="preserve">, рассчитывается как общие </w:t>
      </w:r>
      <w:proofErr w:type="gramStart"/>
      <w:r>
        <w:t>расходы</w:t>
      </w:r>
      <w:proofErr w:type="gramEnd"/>
      <w:r>
        <w:t xml:space="preserve"> на привлечение деленные на количество генерируемых </w:t>
      </w:r>
      <w:proofErr w:type="spellStart"/>
      <w:r>
        <w:t>лидов</w:t>
      </w:r>
      <w:proofErr w:type="spellEnd"/>
      <w:r>
        <w:t>.</w:t>
      </w:r>
    </w:p>
    <w:p w:rsidR="00755958" w:rsidRDefault="00755958" w:rsidP="00755958">
      <w:r>
        <w:lastRenderedPageBreak/>
        <w:t xml:space="preserve">3. </w:t>
      </w:r>
      <w:proofErr w:type="spellStart"/>
      <w:r>
        <w:t>Revenue</w:t>
      </w:r>
      <w:proofErr w:type="spellEnd"/>
      <w:r>
        <w:t xml:space="preserve"> </w:t>
      </w:r>
      <w:proofErr w:type="spellStart"/>
      <w:r>
        <w:t>per</w:t>
      </w:r>
      <w:proofErr w:type="spellEnd"/>
      <w:r>
        <w:t xml:space="preserve"> </w:t>
      </w:r>
      <w:proofErr w:type="spellStart"/>
      <w:r>
        <w:t>Lead</w:t>
      </w:r>
      <w:proofErr w:type="spellEnd"/>
      <w:r>
        <w:t xml:space="preserve">: Доход с одного </w:t>
      </w:r>
      <w:proofErr w:type="spellStart"/>
      <w:r>
        <w:t>лида</w:t>
      </w:r>
      <w:proofErr w:type="spellEnd"/>
      <w:r>
        <w:t xml:space="preserve">, определяется как общая выручка от клиентов, пришедших через </w:t>
      </w:r>
      <w:proofErr w:type="spellStart"/>
      <w:r>
        <w:t>лидогенерацию</w:t>
      </w:r>
      <w:proofErr w:type="spellEnd"/>
      <w:r>
        <w:t xml:space="preserve">, на количество </w:t>
      </w:r>
      <w:proofErr w:type="spellStart"/>
      <w:r>
        <w:t>лидов</w:t>
      </w:r>
      <w:proofErr w:type="spellEnd"/>
      <w:r>
        <w:t>.</w:t>
      </w:r>
    </w:p>
    <w:p w:rsidR="00755958" w:rsidRDefault="00755958" w:rsidP="00755958">
      <w:r>
        <w:t>4. ROI (Окупаемость инвестиций): Сравнение прибыли от деятельности c затратами на её реализацию.</w:t>
      </w:r>
    </w:p>
    <w:p w:rsidR="00755958" w:rsidRDefault="00755958" w:rsidP="00755958">
      <w:r>
        <w:t>5. Средний доход с клиента и Стоимость привлечения клиента (CAC): Важные показатели для анализа финансовой выгоды.</w:t>
      </w:r>
    </w:p>
    <w:p w:rsidR="00755958" w:rsidRDefault="00755958" w:rsidP="00755958">
      <w:r>
        <w:t>6. Количество заключенных договоров лизинга: Показывает прямое влияние модели на деловую активность.</w:t>
      </w:r>
    </w:p>
    <w:p w:rsidR="00755958" w:rsidRDefault="00755958" w:rsidP="00755958"/>
    <w:p w:rsidR="00755958" w:rsidRDefault="00755958" w:rsidP="00755958">
      <w:r>
        <w:t>Вспомогательные метрики:</w:t>
      </w:r>
    </w:p>
    <w:p w:rsidR="00755958" w:rsidRDefault="00755958" w:rsidP="00755958">
      <w:r>
        <w:t>- Время до заключения договора и Удержание клиентов: Показатели, помогающие оценить долгосрочную эффективность модели.</w:t>
      </w:r>
    </w:p>
    <w:p w:rsidR="00755958" w:rsidRDefault="00755958" w:rsidP="00755958"/>
    <w:p w:rsidR="00755958" w:rsidRDefault="00755958" w:rsidP="00755958">
      <w:r>
        <w:t>IV. Реализация и оценка результатов</w:t>
      </w:r>
    </w:p>
    <w:p w:rsidR="00755958" w:rsidRDefault="00755958" w:rsidP="00755958">
      <w:r>
        <w:t>Запуск эксперимента запланирован на 3 июня 2024 года. Анализ полученных данных планируется провести с использованием статистических методов для идентификации значимых различий между группами A и B.</w:t>
      </w:r>
    </w:p>
    <w:p w:rsidR="00755958" w:rsidRDefault="00755958" w:rsidP="00755958"/>
    <w:p w:rsidR="00755958" w:rsidRDefault="00755958" w:rsidP="00755958">
      <w:r>
        <w:t>Отчет и рекомендации</w:t>
      </w:r>
    </w:p>
    <w:p w:rsidR="00755958" w:rsidRDefault="00755958" w:rsidP="00755958">
      <w:r>
        <w:t xml:space="preserve">На основании собранных данных будет составлен отчет, включающий оценку финансового эффекта и рекомендации относительно целесообразности интеграции модели </w:t>
      </w:r>
      <w:proofErr w:type="spellStart"/>
      <w:r>
        <w:t>лидогенерации</w:t>
      </w:r>
      <w:proofErr w:type="spellEnd"/>
      <w:r>
        <w:t xml:space="preserve"> в стандартную практику работы с клиентами. В частности, будет рассмотрена возможность давать бизнес-клиентским менеджерам поручения по активному общению с клиентами из группы</w:t>
      </w:r>
      <w:proofErr w:type="gramStart"/>
      <w:r>
        <w:t xml:space="preserve"> А</w:t>
      </w:r>
      <w:proofErr w:type="gramEnd"/>
      <w:r>
        <w:t>, что позволит улучшить понимание влияния модели на удержание клиентов и их вовлеченность.</w:t>
      </w:r>
    </w:p>
    <w:p w:rsidR="00755958" w:rsidRDefault="00755958" w:rsidP="00755958"/>
    <w:p w:rsidR="00755958" w:rsidRDefault="00755958" w:rsidP="00755958">
      <w:r>
        <w:t>V. Заключение</w:t>
      </w:r>
    </w:p>
    <w:p w:rsidR="00755958" w:rsidRDefault="00755958" w:rsidP="00755958">
      <w:pPr>
        <w:pBdr>
          <w:bottom w:val="single" w:sz="12" w:space="1" w:color="auto"/>
        </w:pBdr>
      </w:pPr>
      <w:r>
        <w:t xml:space="preserve">Внедрение модели </w:t>
      </w:r>
      <w:proofErr w:type="spellStart"/>
      <w:r>
        <w:t>лидогенерации</w:t>
      </w:r>
      <w:proofErr w:type="spellEnd"/>
      <w:r>
        <w:t xml:space="preserve"> представляется перспективным направлением для увеличения эффективности работы отдела анализа данных и усиления позиций компании на рынке. Полученные в ходе исследования данные позволят сделать обоснованный выбор в пользу дальнейшего развития и использования данной модели.</w:t>
      </w:r>
    </w:p>
    <w:p w:rsidR="00D101F2" w:rsidRDefault="00D101F2" w:rsidP="00D101F2">
      <w:r>
        <w:t>Похоже, в вашем вопросе есть опечатка, и вы хотели сказать, что в группу A отбираются нечетные по индексу клиенты, а в группу B — четные.</w:t>
      </w:r>
    </w:p>
    <w:p w:rsidR="00D101F2" w:rsidRDefault="00D101F2" w:rsidP="00D101F2"/>
    <w:p w:rsidR="00D101F2" w:rsidRDefault="00D101F2" w:rsidP="00D101F2">
      <w:r>
        <w:t xml:space="preserve">Использовать приоритетную общую вероятность заключения договора в качестве основания для стратификации и последующего распределения генеральной совокупности на группы A и B для </w:t>
      </w:r>
      <w:r>
        <w:lastRenderedPageBreak/>
        <w:t>проведения A/B тестирования — это весьма специфический и интересный подход. Здесь есть несколько ключевых моментов, на которые стоит обратить внимание:</w:t>
      </w:r>
    </w:p>
    <w:p w:rsidR="00D101F2" w:rsidRDefault="00D101F2" w:rsidP="00D101F2"/>
    <w:p w:rsidR="00D101F2" w:rsidRDefault="00D101F2" w:rsidP="00D101F2">
      <w:r>
        <w:t>1. Стратификация на основании вероятности заключения договора подразумевает, что вы каким-то образом уже оценили или имеете данные об этой вероятности для каждого потенциального клиента или существующего контракта. Это может быть основано на исторических данных, статистическом моделировании или комбинации различных факторов (например, демографических характеристик, истории взаимодействия с продуктом и т.д.).</w:t>
      </w:r>
    </w:p>
    <w:p w:rsidR="00D101F2" w:rsidRDefault="00D101F2" w:rsidP="00D101F2"/>
    <w:p w:rsidR="00D101F2" w:rsidRDefault="00D101F2" w:rsidP="00D101F2">
      <w:r>
        <w:t xml:space="preserve">2. Отбор в группы по индексам после сортировки делит вашу выборку на две почти равные части, но при этом предполагает, что у вас есть линейная упорядоченность клиентов по возрастанию или убыванию вероятности заключения договора. Это может быть эффективным, если ваша цель — максимизировать разнообразие (диверсификацию) между группами </w:t>
      </w:r>
      <w:proofErr w:type="gramStart"/>
      <w:r>
        <w:t>по этому</w:t>
      </w:r>
      <w:proofErr w:type="gramEnd"/>
      <w:r>
        <w:t xml:space="preserve"> конкретному параметру, ведь так вы гарантируете, что в каждую группу попадут клиенты со всего спектра вероятностей.</w:t>
      </w:r>
    </w:p>
    <w:p w:rsidR="00D101F2" w:rsidRDefault="00D101F2" w:rsidP="00D101F2"/>
    <w:p w:rsidR="00D101F2" w:rsidRDefault="00D101F2" w:rsidP="00D101F2">
      <w:r>
        <w:t>3. Проблема этого подхода заключается в том, что, хотя вы стремитесь создать две группы, максимально схожие по размеру и, вероятно, общему распределению вероятностей заключения договора, нет гарантии, что они будут однородными по другим важным для эксперимента характеристикам. Ваш метод не учитывает потенциальное многообразие или сегменты внутри данной вероятности, которые могут оказать значительное влияние на результаты эксперимента.</w:t>
      </w:r>
    </w:p>
    <w:p w:rsidR="00D101F2" w:rsidRDefault="00D101F2" w:rsidP="00D101F2"/>
    <w:p w:rsidR="00D101F2" w:rsidRDefault="00D101F2" w:rsidP="00D101F2">
      <w:r>
        <w:t xml:space="preserve">4. Предложение — если возможно, рассмотрите возможность дополнительной стратификации внутри каждой группы по другим ключевым переменным, чтобы убедиться, что ваши группы A и B сбалансированы не только по вероятности заключения договора, но и по другим важным метрикам. Это может потребовать более сложной процедуры отбора и увеличит сложность анализа, но также может значительно улучшить надежность и </w:t>
      </w:r>
      <w:proofErr w:type="spellStart"/>
      <w:r>
        <w:t>валидность</w:t>
      </w:r>
      <w:proofErr w:type="spellEnd"/>
      <w:r>
        <w:t xml:space="preserve"> результатов вашего A/B тестирования.</w:t>
      </w:r>
    </w:p>
    <w:p w:rsidR="00D101F2" w:rsidRDefault="00D101F2" w:rsidP="00D101F2"/>
    <w:p w:rsidR="00D101F2" w:rsidRDefault="00D101F2" w:rsidP="00D101F2">
      <w:r>
        <w:t xml:space="preserve">5. Оценка эффективности такого подхода требует детального </w:t>
      </w:r>
      <w:proofErr w:type="gramStart"/>
      <w:r>
        <w:t>анализа</w:t>
      </w:r>
      <w:proofErr w:type="gramEnd"/>
      <w:r>
        <w:t xml:space="preserve"> как статистической мощности, так и потенциальных искажений, которые могут возникнуть вследствие специфики распределения данных. Это означает, что важно также планировать предварительный анализ (например, пилотное исследование) или симуляции, чтобы понять, насколько хорошо ваш подход может работать в практических условиях.</w:t>
      </w:r>
    </w:p>
    <w:p w:rsidR="00D101F2" w:rsidRDefault="00D101F2" w:rsidP="00D101F2"/>
    <w:p w:rsidR="00D101F2" w:rsidRPr="00755958" w:rsidRDefault="00D101F2" w:rsidP="00D101F2">
      <w:r>
        <w:t xml:space="preserve">В целом, ваш подход может быть интересным и иметь место в конкретных обстоятельствах, особенно если критерий вероятности заключения договора является ключевым для проводимого исследования. Однако важно помнить о потенциальных ограничениях и обеспечить </w:t>
      </w:r>
      <w:r>
        <w:lastRenderedPageBreak/>
        <w:t>дополнительные усилия для проверки и поддержания баланса между группами по другим значимым параметрам.</w:t>
      </w:r>
      <w:bookmarkStart w:id="0" w:name="_GoBack"/>
      <w:bookmarkEnd w:id="0"/>
    </w:p>
    <w:sectPr w:rsidR="00D101F2" w:rsidRPr="00755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BFB"/>
    <w:rsid w:val="00335BFB"/>
    <w:rsid w:val="00401B08"/>
    <w:rsid w:val="00487439"/>
    <w:rsid w:val="004D5631"/>
    <w:rsid w:val="006A756C"/>
    <w:rsid w:val="00755958"/>
    <w:rsid w:val="00770B0C"/>
    <w:rsid w:val="00D101F2"/>
    <w:rsid w:val="00E3483E"/>
    <w:rsid w:val="00E840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1237</Words>
  <Characters>7051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Alexandr</dc:creator>
  <cp:keywords/>
  <dc:description/>
  <cp:lastModifiedBy>Alexandr Alexandr</cp:lastModifiedBy>
  <cp:revision>4</cp:revision>
  <dcterms:created xsi:type="dcterms:W3CDTF">2024-04-27T02:47:00Z</dcterms:created>
  <dcterms:modified xsi:type="dcterms:W3CDTF">2024-04-27T03:54:00Z</dcterms:modified>
</cp:coreProperties>
</file>