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7A8" w:rsidRDefault="000177A8" w:rsidP="000177A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B51F7">
        <w:rPr>
          <w:rFonts w:ascii="Times New Roman" w:hAnsi="Times New Roman"/>
          <w:sz w:val="28"/>
          <w:szCs w:val="28"/>
        </w:rPr>
        <w:t>Лесосибирский филиал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5421"/>
        <w:gridCol w:w="3191"/>
      </w:tblGrid>
      <w:tr w:rsidR="000177A8" w:rsidRPr="009E28D5" w:rsidTr="000177A8">
        <w:trPr>
          <w:trHeight w:val="666"/>
        </w:trPr>
        <w:tc>
          <w:tcPr>
            <w:tcW w:w="9571" w:type="dxa"/>
            <w:gridSpan w:val="3"/>
            <w:tcBorders>
              <w:top w:val="nil"/>
              <w:left w:val="nil"/>
              <w:right w:val="nil"/>
            </w:tcBorders>
          </w:tcPr>
          <w:p w:rsidR="000177A8" w:rsidRDefault="000177A8" w:rsidP="000177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0177A8" w:rsidRPr="000177A8" w:rsidRDefault="00D244D0" w:rsidP="000177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Август 2016</w:t>
            </w:r>
          </w:p>
        </w:tc>
      </w:tr>
      <w:tr w:rsidR="000177A8" w:rsidRPr="009E28D5" w:rsidTr="00CA766B">
        <w:trPr>
          <w:trHeight w:val="666"/>
        </w:trPr>
        <w:tc>
          <w:tcPr>
            <w:tcW w:w="959" w:type="dxa"/>
          </w:tcPr>
          <w:p w:rsidR="000177A8" w:rsidRPr="000177A8" w:rsidRDefault="000177A8" w:rsidP="00CA7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177A8">
              <w:rPr>
                <w:rFonts w:ascii="Times New Roman" w:hAnsi="Times New Roman"/>
                <w:b/>
                <w:sz w:val="28"/>
                <w:szCs w:val="28"/>
              </w:rPr>
              <w:t xml:space="preserve">№ </w:t>
            </w:r>
          </w:p>
          <w:p w:rsidR="000177A8" w:rsidRPr="000177A8" w:rsidRDefault="000177A8" w:rsidP="00CA7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177A8">
              <w:rPr>
                <w:rFonts w:ascii="Times New Roman" w:hAnsi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5421" w:type="dxa"/>
          </w:tcPr>
          <w:p w:rsidR="000177A8" w:rsidRPr="000177A8" w:rsidRDefault="000177A8" w:rsidP="00CA7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177A8">
              <w:rPr>
                <w:rFonts w:ascii="Times New Roman" w:hAnsi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0177A8" w:rsidRPr="000177A8" w:rsidRDefault="000177A8" w:rsidP="00CA7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177A8">
              <w:rPr>
                <w:rFonts w:ascii="Times New Roman" w:hAnsi="Times New Roman"/>
                <w:b/>
                <w:sz w:val="28"/>
                <w:szCs w:val="28"/>
              </w:rPr>
              <w:t>Объем</w:t>
            </w:r>
          </w:p>
        </w:tc>
      </w:tr>
      <w:tr w:rsidR="000177A8" w:rsidRPr="009E28D5" w:rsidTr="000177A8">
        <w:trPr>
          <w:trHeight w:hRule="exact" w:val="851"/>
        </w:trPr>
        <w:tc>
          <w:tcPr>
            <w:tcW w:w="959" w:type="dxa"/>
            <w:vAlign w:val="center"/>
          </w:tcPr>
          <w:p w:rsidR="000177A8" w:rsidRPr="009E28D5" w:rsidRDefault="000177A8" w:rsidP="00CA7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21" w:type="dxa"/>
            <w:vAlign w:val="center"/>
          </w:tcPr>
          <w:p w:rsidR="000177A8" w:rsidRPr="009E28D5" w:rsidRDefault="000177A8" w:rsidP="000177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28D5">
              <w:rPr>
                <w:rFonts w:ascii="Times New Roman" w:hAnsi="Times New Roman"/>
                <w:sz w:val="24"/>
                <w:szCs w:val="24"/>
              </w:rPr>
              <w:t>Брак плазмы, л/доз</w:t>
            </w:r>
          </w:p>
        </w:tc>
        <w:tc>
          <w:tcPr>
            <w:tcW w:w="3191" w:type="dxa"/>
            <w:vAlign w:val="center"/>
          </w:tcPr>
          <w:p w:rsidR="000177A8" w:rsidRPr="000177A8" w:rsidRDefault="00D244D0" w:rsidP="00CA7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2,040 (10д)</w:t>
            </w:r>
          </w:p>
        </w:tc>
      </w:tr>
      <w:tr w:rsidR="000177A8" w:rsidRPr="009E28D5" w:rsidTr="000177A8">
        <w:trPr>
          <w:trHeight w:hRule="exact" w:val="851"/>
        </w:trPr>
        <w:tc>
          <w:tcPr>
            <w:tcW w:w="959" w:type="dxa"/>
            <w:vAlign w:val="center"/>
          </w:tcPr>
          <w:p w:rsidR="000177A8" w:rsidRPr="009E28D5" w:rsidRDefault="000177A8" w:rsidP="00CA7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21" w:type="dxa"/>
            <w:vAlign w:val="center"/>
          </w:tcPr>
          <w:p w:rsidR="000177A8" w:rsidRPr="009E28D5" w:rsidRDefault="000177A8" w:rsidP="000177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28D5">
              <w:rPr>
                <w:rFonts w:ascii="Times New Roman" w:hAnsi="Times New Roman"/>
                <w:sz w:val="24"/>
                <w:szCs w:val="24"/>
              </w:rPr>
              <w:t>Брак эр.сред без ресупендирующего р-ра, л/доз</w:t>
            </w:r>
          </w:p>
        </w:tc>
        <w:tc>
          <w:tcPr>
            <w:tcW w:w="3191" w:type="dxa"/>
            <w:vAlign w:val="center"/>
          </w:tcPr>
          <w:p w:rsidR="000177A8" w:rsidRPr="000177A8" w:rsidRDefault="00D244D0" w:rsidP="00CA7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0,880 (5д)</w:t>
            </w:r>
          </w:p>
        </w:tc>
      </w:tr>
      <w:tr w:rsidR="000177A8" w:rsidRPr="009E28D5" w:rsidTr="000177A8">
        <w:trPr>
          <w:trHeight w:hRule="exact" w:val="851"/>
        </w:trPr>
        <w:tc>
          <w:tcPr>
            <w:tcW w:w="959" w:type="dxa"/>
            <w:vAlign w:val="center"/>
          </w:tcPr>
          <w:p w:rsidR="000177A8" w:rsidRPr="009E28D5" w:rsidRDefault="000177A8" w:rsidP="00CA7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21" w:type="dxa"/>
            <w:vAlign w:val="center"/>
          </w:tcPr>
          <w:p w:rsidR="000177A8" w:rsidRPr="009E28D5" w:rsidRDefault="000177A8" w:rsidP="000177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28D5">
              <w:rPr>
                <w:rFonts w:ascii="Times New Roman" w:hAnsi="Times New Roman"/>
                <w:sz w:val="24"/>
                <w:szCs w:val="24"/>
              </w:rPr>
              <w:t>Брак тромбоконцентрата, л/доз</w:t>
            </w:r>
          </w:p>
        </w:tc>
        <w:tc>
          <w:tcPr>
            <w:tcW w:w="3191" w:type="dxa"/>
            <w:vAlign w:val="center"/>
          </w:tcPr>
          <w:p w:rsidR="000177A8" w:rsidRPr="009E28D5" w:rsidRDefault="00D244D0" w:rsidP="00CA7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0,000 (0д)</w:t>
            </w:r>
          </w:p>
        </w:tc>
      </w:tr>
      <w:tr w:rsidR="000177A8" w:rsidRPr="009E28D5" w:rsidTr="000177A8">
        <w:trPr>
          <w:trHeight w:hRule="exact" w:val="851"/>
        </w:trPr>
        <w:tc>
          <w:tcPr>
            <w:tcW w:w="959" w:type="dxa"/>
            <w:vAlign w:val="center"/>
          </w:tcPr>
          <w:p w:rsidR="000177A8" w:rsidRPr="009E28D5" w:rsidRDefault="000177A8" w:rsidP="00CA7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421" w:type="dxa"/>
            <w:vAlign w:val="center"/>
          </w:tcPr>
          <w:p w:rsidR="000177A8" w:rsidRPr="009E28D5" w:rsidRDefault="000177A8" w:rsidP="000177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28D5">
              <w:rPr>
                <w:rFonts w:ascii="Times New Roman" w:hAnsi="Times New Roman"/>
                <w:sz w:val="24"/>
                <w:szCs w:val="24"/>
              </w:rPr>
              <w:t>Объем гемоконсерванта в забракованных пакетах и израсходованного антикоагулянта при автоматическом аферезе, л</w:t>
            </w:r>
          </w:p>
        </w:tc>
        <w:tc>
          <w:tcPr>
            <w:tcW w:w="3191" w:type="dxa"/>
            <w:vAlign w:val="center"/>
          </w:tcPr>
          <w:p w:rsidR="000177A8" w:rsidRPr="009E28D5" w:rsidRDefault="00D244D0" w:rsidP="00CA766B">
            <w:pPr>
              <w:tabs>
                <w:tab w:val="left" w:pos="355"/>
                <w:tab w:val="center" w:pos="148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0,463 (0,063*5+0,148)</w:t>
            </w:r>
          </w:p>
        </w:tc>
      </w:tr>
      <w:tr w:rsidR="000177A8" w:rsidRPr="009E28D5" w:rsidTr="000177A8">
        <w:trPr>
          <w:trHeight w:hRule="exact" w:val="851"/>
        </w:trPr>
        <w:tc>
          <w:tcPr>
            <w:tcW w:w="959" w:type="dxa"/>
            <w:vAlign w:val="center"/>
          </w:tcPr>
          <w:p w:rsidR="000177A8" w:rsidRPr="009E28D5" w:rsidRDefault="000177A8" w:rsidP="00CA7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21" w:type="dxa"/>
            <w:vAlign w:val="center"/>
          </w:tcPr>
          <w:p w:rsidR="000177A8" w:rsidRPr="009E28D5" w:rsidRDefault="000177A8" w:rsidP="000177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28D5">
              <w:rPr>
                <w:rFonts w:ascii="Times New Roman" w:hAnsi="Times New Roman"/>
                <w:sz w:val="24"/>
                <w:szCs w:val="24"/>
              </w:rPr>
              <w:t>Брак цельной крови л/доз</w:t>
            </w:r>
          </w:p>
        </w:tc>
        <w:tc>
          <w:tcPr>
            <w:tcW w:w="3191" w:type="dxa"/>
            <w:vAlign w:val="center"/>
          </w:tcPr>
          <w:p w:rsidR="000177A8" w:rsidRPr="009E28D5" w:rsidRDefault="00D244D0" w:rsidP="00CA766B">
            <w:pPr>
              <w:tabs>
                <w:tab w:val="left" w:pos="50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0,000 (0д)</w:t>
            </w:r>
          </w:p>
        </w:tc>
      </w:tr>
    </w:tbl>
    <w:p w:rsidR="00AE5352" w:rsidRDefault="00AE5352"/>
    <w:sectPr w:rsidR="00AE5352" w:rsidSect="00AE5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4D0" w:rsidRDefault="00D244D0" w:rsidP="000177A8">
      <w:pPr>
        <w:spacing w:after="0" w:line="240" w:lineRule="auto"/>
      </w:pPr>
      <w:r>
        <w:separator/>
      </w:r>
    </w:p>
  </w:endnote>
  <w:endnote w:type="continuationSeparator" w:id="0">
    <w:p w:rsidR="00D244D0" w:rsidRDefault="00D244D0" w:rsidP="0001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4D0" w:rsidRDefault="00D244D0" w:rsidP="000177A8">
      <w:pPr>
        <w:spacing w:after="0" w:line="240" w:lineRule="auto"/>
      </w:pPr>
      <w:r>
        <w:separator/>
      </w:r>
    </w:p>
  </w:footnote>
  <w:footnote w:type="continuationSeparator" w:id="0">
    <w:p w:rsidR="00D244D0" w:rsidRDefault="00D244D0" w:rsidP="00017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 w:val="000177A8"/>
    <w:rsid w:val="000232F8"/>
    <w:rsid w:val="001D0C80"/>
    <w:rsid w:val="002257B4"/>
    <w:rsid w:val="00442B43"/>
    <w:rsid w:val="00820687"/>
    <w:rsid w:val="00AE5352"/>
    <w:rsid w:val="00B16533"/>
    <w:rsid w:val="00D21B67"/>
    <w:rsid w:val="00D244D0"/>
    <w:rsid w:val="00E322D1"/>
    <w:rsid w:val="00F02916"/>
    <w:rsid w:val="00FA7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7A8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D0C8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1D0C80"/>
    <w:pPr>
      <w:keepNext/>
      <w:spacing w:after="0" w:line="240" w:lineRule="auto"/>
      <w:jc w:val="right"/>
      <w:outlineLvl w:val="1"/>
    </w:pPr>
    <w:rPr>
      <w:rFonts w:ascii="Times New Roman" w:eastAsia="Times New Roman" w:hAnsi="Times New Roman"/>
      <w:sz w:val="28"/>
      <w:szCs w:val="24"/>
      <w:u w:val="single"/>
      <w:lang w:eastAsia="ru-RU"/>
    </w:rPr>
  </w:style>
  <w:style w:type="paragraph" w:styleId="3">
    <w:name w:val="heading 3"/>
    <w:basedOn w:val="a"/>
    <w:next w:val="a"/>
    <w:link w:val="30"/>
    <w:qFormat/>
    <w:rsid w:val="001D0C80"/>
    <w:pPr>
      <w:keepNext/>
      <w:framePr w:hSpace="180" w:wrap="around" w:vAnchor="text" w:hAnchor="margin" w:y="116"/>
      <w:spacing w:after="0" w:line="240" w:lineRule="auto"/>
      <w:jc w:val="center"/>
      <w:outlineLvl w:val="2"/>
    </w:pPr>
    <w:rPr>
      <w:rFonts w:ascii="Times New Roman" w:eastAsia="Times New Roman" w:hAnsi="Times New Roman"/>
      <w:b/>
      <w:bCs/>
      <w:sz w:val="28"/>
      <w:szCs w:val="24"/>
      <w:u w:val="single"/>
      <w:lang w:eastAsia="ru-RU"/>
    </w:rPr>
  </w:style>
  <w:style w:type="paragraph" w:styleId="4">
    <w:name w:val="heading 4"/>
    <w:basedOn w:val="a"/>
    <w:next w:val="a"/>
    <w:link w:val="40"/>
    <w:qFormat/>
    <w:rsid w:val="001D0C80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bCs/>
      <w:sz w:val="28"/>
      <w:szCs w:val="24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1D0C80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sz w:val="24"/>
      <w:szCs w:val="24"/>
      <w:u w:val="single"/>
      <w:lang w:eastAsia="ru-RU"/>
    </w:rPr>
  </w:style>
  <w:style w:type="paragraph" w:styleId="6">
    <w:name w:val="heading 6"/>
    <w:basedOn w:val="a"/>
    <w:next w:val="a"/>
    <w:link w:val="60"/>
    <w:qFormat/>
    <w:rsid w:val="001D0C80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1D0C80"/>
    <w:pPr>
      <w:keepNext/>
      <w:spacing w:after="0" w:line="240" w:lineRule="auto"/>
      <w:ind w:right="-289"/>
      <w:jc w:val="center"/>
      <w:outlineLvl w:val="6"/>
    </w:pPr>
    <w:rPr>
      <w:rFonts w:ascii="Times New Roman" w:eastAsia="Times New Roman" w:hAnsi="Times New Roman"/>
      <w:b/>
      <w:bCs/>
      <w:sz w:val="24"/>
      <w:lang w:eastAsia="ru-RU"/>
    </w:rPr>
  </w:style>
  <w:style w:type="paragraph" w:styleId="8">
    <w:name w:val="heading 8"/>
    <w:basedOn w:val="a"/>
    <w:next w:val="a"/>
    <w:link w:val="80"/>
    <w:qFormat/>
    <w:rsid w:val="001D0C80"/>
    <w:pPr>
      <w:keepNext/>
      <w:spacing w:after="0" w:line="240" w:lineRule="auto"/>
      <w:ind w:left="360"/>
      <w:jc w:val="both"/>
      <w:outlineLvl w:val="7"/>
    </w:pPr>
    <w:rPr>
      <w:rFonts w:ascii="Times New Roman" w:eastAsia="Times New Roman" w:hAnsi="Times New Roman"/>
      <w:b/>
      <w:sz w:val="28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1D0C80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0C80"/>
    <w:rPr>
      <w:sz w:val="28"/>
    </w:rPr>
  </w:style>
  <w:style w:type="character" w:customStyle="1" w:styleId="20">
    <w:name w:val="Заголовок 2 Знак"/>
    <w:basedOn w:val="a0"/>
    <w:link w:val="2"/>
    <w:rsid w:val="001D0C80"/>
    <w:rPr>
      <w:sz w:val="28"/>
      <w:szCs w:val="24"/>
      <w:u w:val="single"/>
    </w:rPr>
  </w:style>
  <w:style w:type="character" w:customStyle="1" w:styleId="30">
    <w:name w:val="Заголовок 3 Знак"/>
    <w:basedOn w:val="a0"/>
    <w:link w:val="3"/>
    <w:rsid w:val="001D0C80"/>
    <w:rPr>
      <w:b/>
      <w:bCs/>
      <w:sz w:val="28"/>
      <w:szCs w:val="24"/>
      <w:u w:val="single"/>
    </w:rPr>
  </w:style>
  <w:style w:type="character" w:customStyle="1" w:styleId="40">
    <w:name w:val="Заголовок 4 Знак"/>
    <w:basedOn w:val="a0"/>
    <w:link w:val="4"/>
    <w:rsid w:val="001D0C80"/>
    <w:rPr>
      <w:b/>
      <w:bCs/>
      <w:sz w:val="28"/>
      <w:szCs w:val="24"/>
      <w:u w:val="single"/>
    </w:rPr>
  </w:style>
  <w:style w:type="character" w:customStyle="1" w:styleId="50">
    <w:name w:val="Заголовок 5 Знак"/>
    <w:basedOn w:val="a0"/>
    <w:link w:val="5"/>
    <w:rsid w:val="001D0C80"/>
    <w:rPr>
      <w:b/>
      <w:bCs/>
      <w:sz w:val="24"/>
      <w:szCs w:val="24"/>
      <w:u w:val="single"/>
    </w:rPr>
  </w:style>
  <w:style w:type="character" w:customStyle="1" w:styleId="60">
    <w:name w:val="Заголовок 6 Знак"/>
    <w:basedOn w:val="a0"/>
    <w:link w:val="6"/>
    <w:rsid w:val="001D0C80"/>
    <w:rPr>
      <w:b/>
      <w:bCs/>
      <w:sz w:val="28"/>
      <w:szCs w:val="24"/>
    </w:rPr>
  </w:style>
  <w:style w:type="character" w:customStyle="1" w:styleId="70">
    <w:name w:val="Заголовок 7 Знак"/>
    <w:basedOn w:val="a0"/>
    <w:link w:val="7"/>
    <w:rsid w:val="001D0C80"/>
    <w:rPr>
      <w:b/>
      <w:bCs/>
      <w:sz w:val="24"/>
      <w:szCs w:val="22"/>
    </w:rPr>
  </w:style>
  <w:style w:type="character" w:customStyle="1" w:styleId="80">
    <w:name w:val="Заголовок 8 Знак"/>
    <w:basedOn w:val="a0"/>
    <w:link w:val="8"/>
    <w:rsid w:val="001D0C80"/>
    <w:rPr>
      <w:b/>
      <w:sz w:val="28"/>
      <w:szCs w:val="24"/>
    </w:rPr>
  </w:style>
  <w:style w:type="character" w:customStyle="1" w:styleId="90">
    <w:name w:val="Заголовок 9 Знак"/>
    <w:basedOn w:val="a0"/>
    <w:link w:val="9"/>
    <w:rsid w:val="001D0C80"/>
    <w:rPr>
      <w:sz w:val="24"/>
      <w:lang w:val="en-US"/>
    </w:rPr>
  </w:style>
  <w:style w:type="paragraph" w:styleId="a3">
    <w:name w:val="List Paragraph"/>
    <w:basedOn w:val="a"/>
    <w:uiPriority w:val="34"/>
    <w:qFormat/>
    <w:rsid w:val="001D0C80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n-US" w:eastAsia="ru-RU"/>
    </w:rPr>
  </w:style>
  <w:style w:type="paragraph" w:styleId="a4">
    <w:name w:val="header"/>
    <w:basedOn w:val="a"/>
    <w:link w:val="a5"/>
    <w:uiPriority w:val="99"/>
    <w:semiHidden/>
    <w:unhideWhenUsed/>
    <w:rsid w:val="00017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177A8"/>
    <w:rPr>
      <w:rFonts w:ascii="Calibri" w:eastAsia="Calibri" w:hAnsi="Calibri"/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017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177A8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\YandexDisk\Stat\&#1055;&#1086;&#1083;&#1100;&#1079;&#1086;&#1074;&#1072;&#1090;&#1077;&#1083;&#1100;&#1089;&#1082;&#1072;&#1103;\Dot\&#1054;&#1090;&#1095;&#1077;&#1090;%20&#1087;&#1086;%20&#1073;&#1088;&#1072;&#1082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по браку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2016-08-29T02:16:00Z</dcterms:created>
  <dcterms:modified xsi:type="dcterms:W3CDTF">2016-08-29T02:16:00Z</dcterms:modified>
</cp:coreProperties>
</file>