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5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485"/>
        <w:gridCol w:w="1875"/>
        <w:gridCol w:w="1335"/>
        <w:gridCol w:w="1365"/>
        <w:gridCol w:w="2295"/>
        <w:gridCol w:w="1110"/>
        <w:gridCol w:w="885"/>
        <w:gridCol w:w="2910"/>
        <w:tblGridChange w:id="0">
          <w:tblGrid>
            <w:gridCol w:w="1695"/>
            <w:gridCol w:w="1485"/>
            <w:gridCol w:w="1875"/>
            <w:gridCol w:w="1335"/>
            <w:gridCol w:w="1365"/>
            <w:gridCol w:w="2295"/>
            <w:gridCol w:w="1110"/>
            <w:gridCol w:w="885"/>
            <w:gridCol w:w="291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as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Проблемы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516071"/>
                <w:sz w:val="23"/>
                <w:szCs w:val="23"/>
              </w:rPr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to be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16071"/>
                <w:sz w:val="23"/>
                <w:szCs w:val="23"/>
              </w:rPr>
            </w:pPr>
            <w:r w:rsidDel="00000000" w:rsidR="00000000" w:rsidRPr="00000000">
              <w:rPr>
                <w:color w:val="516071"/>
                <w:sz w:val="23"/>
                <w:szCs w:val="23"/>
                <w:rtl w:val="0"/>
              </w:rPr>
              <w:t xml:space="preserve">Решение проблемы</w:t>
            </w:r>
          </w:p>
        </w:tc>
      </w:tr>
      <w:tr>
        <w:trPr>
          <w:cantSplit w:val="0"/>
          <w:trHeight w:val="453.9550781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 телефону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очно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 системе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Очно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Запись /перенос записи на услугу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Клиенту трудно записаться (дозвониться)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Облегчение записи клиенту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Получение скидки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Невозможно получить скидку дистанционно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Получение напоминания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 /-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Менеджеру сложно направить СМС всем вручную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Напоминания будут направляться автоматизировано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мотивации регистрироваться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Упрощение регистрации Снижение нагрузки на менеджера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Запись /перенос записи на услугу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Клиенту трудно записаться (дозвониться)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Облегчение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Получение скидки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Не могут получить скидку без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- </w:t>
            </w:r>
          </w:p>
        </w:tc>
      </w:tr>
      <w:tr>
        <w:trPr>
          <w:cantSplit w:val="0"/>
          <w:trHeight w:val="8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Посетитель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Получение напоминания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Без регистрации менеджер теряет номера телефонов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Возможность направлять напоминания автоматизировано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Мастер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Проверка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+(на бумаге)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Нет удаленного доступа, возможны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Возможность просматривать расписание в любой момент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Мастер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Просмотр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+(на бумаге)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Не видит изменения в реальном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Планирование 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Ввод расписания мастеров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(на бумаге)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Возможны ошибки,занимает много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Ввод расписания через систему, сокращение ошибок и времени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Оплата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Нет интеграции с бухгалтерией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Возможность оплачивать услугу онлайн и автоматически отправлять данные в бухгалтерию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Формирование отчетов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Данные могут теряться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1"/>
                <w:szCs w:val="21"/>
                <w:highlight w:val="white"/>
                <w:rtl w:val="0"/>
              </w:rPr>
              <w:t xml:space="preserve">Автоматизация формирования и хранения отчетов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st00500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Отправка напоминания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(смс вручную)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Тратит до 2 часов в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Экономия времени</w:t>
            </w:r>
          </w:p>
        </w:tc>
      </w:tr>
      <w:tr>
        <w:trPr>
          <w:cantSplit w:val="0"/>
          <w:trHeight w:val="43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st00900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color w:val="404040"/>
                <w:rtl w:val="0"/>
              </w:rPr>
              <w:t xml:space="preserve">Финансовый учет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Проверка отчетов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(на бумаге)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Ошибки при ручном вводе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Отчеты отправляются автоматически, снижение нагрузки на менеджеров и избежание ошибок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