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Century Gothic" w:cs="Century Gothic" w:eastAsia="Century Gothic" w:hAnsi="Century Gothic"/>
          <w:b w:val="1"/>
          <w:color w:val="00663d"/>
          <w:sz w:val="34"/>
          <w:szCs w:val="34"/>
        </w:rPr>
      </w:pPr>
      <w:bookmarkStart w:colFirst="0" w:colLast="0" w:name="_4dv50vleleyb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color w:val="212121"/>
          <w:sz w:val="34"/>
          <w:szCs w:val="34"/>
          <w:rtl w:val="0"/>
        </w:rPr>
        <w:t xml:space="preserve">Exercise 00 — Preparatory work (Подготовительные работы)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00663d"/>
          <w:sz w:val="34"/>
          <w:szCs w:val="34"/>
          <w:rtl w:val="0"/>
        </w:rPr>
        <w:t xml:space="preserve">Доставка заказов</w:t>
      </w:r>
    </w:p>
    <w:p w:rsidR="00000000" w:rsidDel="00000000" w:rsidP="00000000" w:rsidRDefault="00000000" w:rsidRPr="00000000" w14:paraId="00000002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СОДЕРЖАНИЕ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hyperlink w:anchor="_d1uvrmbik21u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Глоссарий.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hyperlink w:anchor="_44p8hrovy1x9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Луковичная диаграмма.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hyperlink w:anchor="_xim19afdlsfj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Контекстная диаграмма.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hyperlink w:anchor="_nhcute52h59z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Проблемы, для решения которых создается система.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hyperlink w:anchor="_9cjj57ldi73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Бизнес-требования (бизнес-цели).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hyperlink w:anchor="_4cv31b05kvf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Роли стейкхолдеров.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hyperlink w:anchor="_93pq4d8696nt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Функции ролей в системе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entury Gothic" w:cs="Century Gothic" w:eastAsia="Century Gothic" w:hAnsi="Century Gothic"/>
          <w:u w:val="none"/>
        </w:rPr>
      </w:pPr>
      <w:hyperlink w:anchor="_ajy2noh4304f">
        <w:r w:rsidDel="00000000" w:rsidR="00000000" w:rsidRPr="00000000">
          <w:rPr>
            <w:rFonts w:ascii="Century Gothic" w:cs="Century Gothic" w:eastAsia="Century Gothic" w:hAnsi="Century Gothic"/>
            <w:color w:val="1155cc"/>
            <w:u w:val="single"/>
            <w:rtl w:val="0"/>
          </w:rPr>
          <w:t xml:space="preserve">Потоки данных, направляемые/получаемые внешними системами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entury Gothic" w:cs="Century Gothic" w:eastAsia="Century Gothic" w:hAnsi="Century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spacing w:after="360" w:before="40" w:line="240" w:lineRule="auto"/>
        <w:ind w:left="720" w:hanging="360"/>
        <w:rPr>
          <w:rFonts w:ascii="Century Gothic" w:cs="Century Gothic" w:eastAsia="Century Gothic" w:hAnsi="Century Gothic"/>
        </w:rPr>
      </w:pPr>
      <w:bookmarkStart w:colFirst="0" w:colLast="0" w:name="_d1uvrmbik21u" w:id="1"/>
      <w:bookmarkEnd w:id="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Глоссарий</w:t>
      </w:r>
    </w:p>
    <w:tbl>
      <w:tblPr>
        <w:tblStyle w:val="Table1"/>
        <w:tblW w:w="9736.0" w:type="dxa"/>
        <w:jc w:val="left"/>
        <w:tblBorders>
          <w:top w:color="00663d" w:space="0" w:sz="24" w:val="single"/>
          <w:bottom w:color="00663d" w:space="0" w:sz="24" w:val="single"/>
          <w:insideH w:color="bfb6ab" w:space="0" w:sz="8" w:val="single"/>
        </w:tblBorders>
        <w:tblLayout w:type="fixed"/>
        <w:tblLook w:val="0400"/>
      </w:tblPr>
      <w:tblGrid>
        <w:gridCol w:w="4868"/>
        <w:gridCol w:w="4868"/>
        <w:tblGridChange w:id="0">
          <w:tblGrid>
            <w:gridCol w:w="4868"/>
            <w:gridCol w:w="4868"/>
          </w:tblGrid>
        </w:tblGridChange>
      </w:tblGrid>
      <w:tr>
        <w:trPr>
          <w:cantSplit w:val="0"/>
          <w:tblHeader w:val="0"/>
        </w:trPr>
        <w:tc>
          <w:tcPr>
            <w:shd w:fill="cedbd4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f564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f564a"/>
                <w:rtl w:val="0"/>
              </w:rPr>
              <w:t xml:space="preserve">Термин</w:t>
            </w:r>
          </w:p>
        </w:tc>
        <w:tc>
          <w:tcPr>
            <w:shd w:fill="cedbd4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f564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f564a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Заказ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Запрос клиента или магазина на доставку определённых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Стейкхолдер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Любое физическое или юридическое лицо, группа или организация, которые могут влиять на проект или продукт, испытывают влияние от него, либо имеют интересы, связанные с ним.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Место комплектации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Точка, где формируется и выдается заказ курьеру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Место доставки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Адрес, куда необходимо доставить заказ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Исполнитель, осуществляющий доставку заказов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Физическое лицо, которому курьер осуществляет доставку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Бронирование заказа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Операция, при которой курьер выбирает заказ для выполнения и закрепляет его за собой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Сотрудник, вводящий заказы в систему, обеспечивает актуальность данных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Сотрудник, контролирующий процесс доставки, распределяющий или переназначающий заказы между курьерами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Мобильное приложение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Программное обеспечение для курьеров, через которое они получают и подтверждают заказы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Интеграция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Обмен данными между онлайн-системой доставки и внешними ИТ-системами (например, бухгалтерией)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Личный кабинет курьера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Раздел системы, где курьер может просматривать свою историю доставок и начисленную оплату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Система учета заказов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Основное ПО, где хранятся данные о заказах, статусах, доставках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Поставщик заказа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Магазин или предприятие питания, формирующее и отдающее заказ на доставку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Оплата курьера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Сумма, начисляемая курьеру за выполненные заказы, отражается в системе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Потребность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Ожидание или запрос, который должен быть удовлетворён для достижения целей стейкхолдера.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Интерес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Цель или выгода, которую стейкхолдер стремится получить от проекта или продукта.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Проблема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Текущая или потенциальная сложность, с которой сталкивается стейкхолдер.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Влияние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Способность стейкхолдера оказывать воздействие на решения, ход и результат проекта.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Требование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Описание потребности, поведения, свойства или ограничения, которым должна соответствовать разрабатываемая система.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Бизнес-требование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Высокоуровневая бизнес-цель организации или заказчика системы.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Функциональное требование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Требуемое поведение системы в определённых условиях.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Сервис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Сервис доставки еды и продуктов “FoodChill”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MVP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MVP (минимально жизнеспособный продукт) — это начальная версия продукта, обладающая минимально необходимым набором функций для решения ключевой задачи целевой аудитории и проверки основных гипотез бизнеса с наименьшими затратами ресурсов и времени.</w:t>
            </w:r>
          </w:p>
        </w:tc>
      </w:tr>
    </w:tbl>
    <w:p w:rsidR="00000000" w:rsidDel="00000000" w:rsidP="00000000" w:rsidRDefault="00000000" w:rsidRPr="00000000" w14:paraId="00000041">
      <w:pPr>
        <w:pStyle w:val="Heading2"/>
        <w:keepNext w:val="0"/>
        <w:keepLines w:val="0"/>
        <w:numPr>
          <w:ilvl w:val="0"/>
          <w:numId w:val="1"/>
        </w:numPr>
        <w:spacing w:after="360" w:before="40" w:line="240" w:lineRule="auto"/>
        <w:ind w:left="720" w:hanging="360"/>
        <w:rPr/>
      </w:pPr>
      <w:bookmarkStart w:colFirst="0" w:colLast="0" w:name="_44p8hrovy1x9" w:id="2"/>
      <w:bookmarkEnd w:id="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Луковичная диаграмма</w:t>
      </w: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xim19afdlsfj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. Контекстная диаграмма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483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4837" l="0" r="0" t="1303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8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r2x0budagig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xm3lnej296a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1iu0jphe73ck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nhcute52h59z" w:id="7"/>
      <w:bookmarkEnd w:id="7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4. проблемы, для решения которых создается система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5"/>
        <w:gridCol w:w="1845"/>
        <w:gridCol w:w="7230"/>
        <w:tblGridChange w:id="0">
          <w:tblGrid>
            <w:gridCol w:w="465"/>
            <w:gridCol w:w="1845"/>
            <w:gridCol w:w="72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Роль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Проблемы as 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Разработчик системы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Отсутствие четкого ТЗ и частые изменения требований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Поставщик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Не получает подтверждения о приеме заказа в систему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Недостаток информации о заказе и точке выдачи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Сложности с ручным перераспределением заказов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Ручной ввод заказов занимает много времени, ошибки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Отсутствие полной информации о доставке заказа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Ошибки при регистрации и назначении ролей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Основатель стартапа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Отсутствие полной картины о происходящем, трудно принимать решения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Получатель заказа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Не всегда может понять статус доставки</w:t>
            </w:r>
          </w:p>
        </w:tc>
      </w:tr>
    </w:tbl>
    <w:p w:rsidR="00000000" w:rsidDel="00000000" w:rsidP="00000000" w:rsidRDefault="00000000" w:rsidRPr="00000000" w14:paraId="00000067">
      <w:pPr>
        <w:spacing w:line="276" w:lineRule="auto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9cjj57ldi73" w:id="8"/>
      <w:bookmarkEnd w:id="8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5. Бизнес-требования</w:t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600" w:line="240" w:lineRule="auto"/>
        <w:rPr>
          <w:rFonts w:ascii="Century Gothic" w:cs="Century Gothic" w:eastAsia="Century Gothic" w:hAnsi="Century Gothic"/>
          <w:b w:val="1"/>
          <w:smallCaps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4"/>
          <w:szCs w:val="24"/>
          <w:rtl w:val="0"/>
        </w:rPr>
        <w:t xml:space="preserve">Сведения о потребности услуг на рынке</w:t>
      </w:r>
    </w:p>
    <w:p w:rsidR="00000000" w:rsidDel="00000000" w:rsidP="00000000" w:rsidRDefault="00000000" w:rsidRPr="00000000" w14:paraId="0000006B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Fonts w:ascii="Century Gothic" w:cs="Century Gothic" w:eastAsia="Century Gothic" w:hAnsi="Century Gothic"/>
          <w:color w:val="44546a"/>
          <w:rtl w:val="0"/>
        </w:rPr>
        <w:t xml:space="preserve">Согласно имеющимся сведениям, в локдаун многие продуктовые магазины и предприятия питания резко увеличили объемы онлайн-продаж, и потому возросла потребность в быстрой доставке мелких партий товаров индивидуальным клиентам.</w:t>
      </w:r>
    </w:p>
    <w:p w:rsidR="00000000" w:rsidDel="00000000" w:rsidP="00000000" w:rsidRDefault="00000000" w:rsidRPr="00000000" w14:paraId="0000006C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spacing w:before="600" w:line="240" w:lineRule="auto"/>
        <w:jc w:val="both"/>
        <w:rPr>
          <w:rFonts w:ascii="Century Gothic" w:cs="Century Gothic" w:eastAsia="Century Gothic" w:hAnsi="Century Gothic"/>
          <w:b w:val="1"/>
          <w:smallCaps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4"/>
          <w:szCs w:val="24"/>
          <w:rtl w:val="0"/>
        </w:rPr>
        <w:t xml:space="preserve">Проблемы, решение которых предлагает Сервис</w:t>
      </w:r>
    </w:p>
    <w:p w:rsidR="00000000" w:rsidDel="00000000" w:rsidP="00000000" w:rsidRDefault="00000000" w:rsidRPr="00000000" w14:paraId="0000006E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Fonts w:ascii="Century Gothic" w:cs="Century Gothic" w:eastAsia="Century Gothic" w:hAnsi="Century Gothic"/>
          <w:color w:val="44546a"/>
          <w:rtl w:val="0"/>
        </w:rPr>
        <w:t xml:space="preserve">Увеличение количества онлайн заказов, с которыми не справляются поставщики</w:t>
      </w:r>
    </w:p>
    <w:p w:rsidR="00000000" w:rsidDel="00000000" w:rsidP="00000000" w:rsidRDefault="00000000" w:rsidRPr="00000000" w14:paraId="0000006F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keepNext w:val="0"/>
        <w:keepLines w:val="0"/>
        <w:spacing w:before="600" w:line="240" w:lineRule="auto"/>
        <w:jc w:val="both"/>
        <w:rPr>
          <w:rFonts w:ascii="Century Gothic" w:cs="Century Gothic" w:eastAsia="Century Gothic" w:hAnsi="Century Gothic"/>
          <w:b w:val="1"/>
          <w:smallCaps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4"/>
          <w:szCs w:val="24"/>
          <w:rtl w:val="0"/>
        </w:rPr>
        <w:t xml:space="preserve">Основное предлагаемое решение</w:t>
      </w:r>
    </w:p>
    <w:p w:rsidR="00000000" w:rsidDel="00000000" w:rsidP="00000000" w:rsidRDefault="00000000" w:rsidRPr="00000000" w14:paraId="00000071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Fonts w:ascii="Century Gothic" w:cs="Century Gothic" w:eastAsia="Century Gothic" w:hAnsi="Century Gothic"/>
          <w:color w:val="44546a"/>
          <w:rtl w:val="0"/>
        </w:rPr>
        <w:t xml:space="preserve">Реализация сервиса доставки еды и продуктов, который сможет выполнять определенный объем заказов и таким образом закрыть потребность поставщиков в выполнении этих заказов</w:t>
      </w:r>
    </w:p>
    <w:p w:rsidR="00000000" w:rsidDel="00000000" w:rsidP="00000000" w:rsidRDefault="00000000" w:rsidRPr="00000000" w14:paraId="00000072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keepLines w:val="0"/>
        <w:spacing w:before="600" w:line="240" w:lineRule="auto"/>
        <w:jc w:val="both"/>
        <w:rPr>
          <w:rFonts w:ascii="Century Gothic" w:cs="Century Gothic" w:eastAsia="Century Gothic" w:hAnsi="Century Gothic"/>
          <w:b w:val="1"/>
          <w:smallCaps w:val="1"/>
          <w:sz w:val="24"/>
          <w:szCs w:val="24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4"/>
          <w:szCs w:val="24"/>
          <w:rtl w:val="0"/>
        </w:rPr>
        <w:t xml:space="preserve">Бизнес-цели</w:t>
      </w:r>
    </w:p>
    <w:p w:rsidR="00000000" w:rsidDel="00000000" w:rsidP="00000000" w:rsidRDefault="00000000" w:rsidRPr="00000000" w14:paraId="00000074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Fonts w:ascii="Century Gothic" w:cs="Century Gothic" w:eastAsia="Century Gothic" w:hAnsi="Century Gothic"/>
          <w:color w:val="44546a"/>
          <w:rtl w:val="0"/>
        </w:rPr>
        <w:t xml:space="preserve">- покрыть дополнительные потребности поставщиков в осуществлении доставок до клиентов</w:t>
      </w:r>
    </w:p>
    <w:p w:rsidR="00000000" w:rsidDel="00000000" w:rsidP="00000000" w:rsidRDefault="00000000" w:rsidRPr="00000000" w14:paraId="00000075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Fonts w:ascii="Century Gothic" w:cs="Century Gothic" w:eastAsia="Century Gothic" w:hAnsi="Century Gothic"/>
          <w:color w:val="44546a"/>
          <w:rtl w:val="0"/>
        </w:rPr>
        <w:t xml:space="preserve">- увеличить прибыль поставщиков за счет увеличения количества заказов и снижения количества отмен</w:t>
      </w:r>
    </w:p>
    <w:p w:rsidR="00000000" w:rsidDel="00000000" w:rsidP="00000000" w:rsidRDefault="00000000" w:rsidRPr="00000000" w14:paraId="00000076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Fonts w:ascii="Century Gothic" w:cs="Century Gothic" w:eastAsia="Century Gothic" w:hAnsi="Century Gothic"/>
          <w:color w:val="44546a"/>
          <w:rtl w:val="0"/>
        </w:rPr>
        <w:t xml:space="preserve">- улучшить качество оказываемых услуг по доставке за счет: скорости доставки, снижения количества просрочек, повышения рейтинга мобильных приложений поставщиков в магазинах мобильных приложений, обеспечения </w:t>
      </w:r>
    </w:p>
    <w:p w:rsidR="00000000" w:rsidDel="00000000" w:rsidP="00000000" w:rsidRDefault="00000000" w:rsidRPr="00000000" w14:paraId="00000077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keepNext w:val="0"/>
        <w:keepLines w:val="0"/>
        <w:spacing w:before="600" w:line="240" w:lineRule="auto"/>
        <w:jc w:val="both"/>
        <w:rPr>
          <w:rFonts w:ascii="Century Gothic" w:cs="Century Gothic" w:eastAsia="Century Gothic" w:hAnsi="Century Gothic"/>
          <w:b w:val="1"/>
          <w:smallCaps w:val="1"/>
          <w:sz w:val="24"/>
          <w:szCs w:val="24"/>
        </w:rPr>
      </w:pPr>
      <w:bookmarkStart w:colFirst="0" w:colLast="0" w:name="_ex8sze3guwsw" w:id="9"/>
      <w:bookmarkEnd w:id="9"/>
      <w:r w:rsidDel="00000000" w:rsidR="00000000" w:rsidRPr="00000000">
        <w:rPr>
          <w:rFonts w:ascii="Century Gothic" w:cs="Century Gothic" w:eastAsia="Century Gothic" w:hAnsi="Century Gothic"/>
          <w:b w:val="1"/>
          <w:smallCaps w:val="1"/>
          <w:sz w:val="24"/>
          <w:szCs w:val="24"/>
          <w:rtl w:val="0"/>
        </w:rPr>
        <w:t xml:space="preserve">Возможности применения Сервиса</w:t>
      </w:r>
    </w:p>
    <w:p w:rsidR="00000000" w:rsidDel="00000000" w:rsidP="00000000" w:rsidRDefault="00000000" w:rsidRPr="00000000" w14:paraId="00000079">
      <w:pPr>
        <w:spacing w:after="40" w:before="40" w:line="240" w:lineRule="auto"/>
        <w:jc w:val="both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Fonts w:ascii="Century Gothic" w:cs="Century Gothic" w:eastAsia="Century Gothic" w:hAnsi="Century Gothic"/>
          <w:color w:val="44546a"/>
          <w:rtl w:val="0"/>
        </w:rPr>
        <w:t xml:space="preserve">Сервис в первом своем исполнении будет реализован как MVP, имеющий ограниченный функционал, но способный решить проблемы поставщиков. Сервис в текущей своей реализации не может быть рассмотрен как полноценная замена службы доставки, а только как дополнительное решение, способное выполнить излишки заказов у поставщиков. Границы MVP будут описаны в следующем разделе в качестве функций ролей системы</w:t>
      </w:r>
    </w:p>
    <w:p w:rsidR="00000000" w:rsidDel="00000000" w:rsidP="00000000" w:rsidRDefault="00000000" w:rsidRPr="00000000" w14:paraId="0000007A">
      <w:pPr>
        <w:spacing w:after="100" w:before="100" w:line="240" w:lineRule="auto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4cv31b05kvf" w:id="10"/>
      <w:bookmarkEnd w:id="10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6. Перечень стейкхолдеров и их ролей в системе</w:t>
      </w:r>
    </w:p>
    <w:p w:rsidR="00000000" w:rsidDel="00000000" w:rsidP="00000000" w:rsidRDefault="00000000" w:rsidRPr="00000000" w14:paraId="0000007C">
      <w:pPr>
        <w:spacing w:after="120" w:before="120" w:line="240" w:lineRule="auto"/>
        <w:ind w:left="360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58.0" w:type="dxa"/>
        <w:jc w:val="left"/>
        <w:tblBorders>
          <w:top w:color="00663d" w:space="0" w:sz="24" w:val="single"/>
          <w:bottom w:color="00663d" w:space="0" w:sz="24" w:val="single"/>
          <w:insideH w:color="bfb6ab" w:space="0" w:sz="8" w:val="single"/>
        </w:tblBorders>
        <w:tblLayout w:type="fixed"/>
        <w:tblLook w:val="0400"/>
      </w:tblPr>
      <w:tblGrid>
        <w:gridCol w:w="2504"/>
        <w:gridCol w:w="2693"/>
        <w:gridCol w:w="4961"/>
        <w:tblGridChange w:id="0">
          <w:tblGrid>
            <w:gridCol w:w="2504"/>
            <w:gridCol w:w="2693"/>
            <w:gridCol w:w="4961"/>
          </w:tblGrid>
        </w:tblGridChange>
      </w:tblGrid>
      <w:tr>
        <w:trPr>
          <w:cantSplit w:val="0"/>
          <w:tblHeader w:val="0"/>
        </w:trPr>
        <w:tc>
          <w:tcPr>
            <w:shd w:fill="cedbd4" w:val="clea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f564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f564a"/>
                <w:rtl w:val="0"/>
              </w:rPr>
              <w:t xml:space="preserve">Стейкхолдер</w:t>
            </w:r>
          </w:p>
        </w:tc>
        <w:tc>
          <w:tcPr>
            <w:shd w:fill="cedbd4" w:val="clea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f564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f564a"/>
                <w:rtl w:val="0"/>
              </w:rPr>
              <w:t xml:space="preserve">Роль</w:t>
            </w:r>
          </w:p>
        </w:tc>
        <w:tc>
          <w:tcPr>
            <w:shd w:fill="cedbd4" w:val="clea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f564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f564a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Партнер (ресторан/магазин)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Поставщик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Юридическое лицо или индивидуальный предприниматель, предоставляющий блюда или еду для заказа через сервис. Отвечает за качество продукции, актуальность меню и своевременную подготовку заказов.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Сотрудник или партнёр сервиса, осуществляющий физическую доставку заказов от поставщика к конечному клиенту. Отвечает за своевременность и сохранность доставки, а также коммуникацию с клиентом по вопросам доставки.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Сотрудник, координирующий заказы между клиентами, поставщиками и курьерами. Следит за оптимальной загрузкой курьеров, помогает решать внештатные ситуации, контролирует выполнение заказов.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Сотрудник, наполняющий базу заказов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Финансовый отдел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Специалист, отвечающий за финансовое сопровождение деятельности сервиса: учёт операций, расчёты с партнёрами и сотрудниками, налоговая отчётность, контроль движения денежных средств.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Сотрудник, обеспечивающий техническое и организационное функционирование сервиса: управление пользователями, регистрация курьеров, настройками платформы, решение административных вопросов.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Основатель стартапа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Основатель стартапа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Инициатор и идеолог проекта, принимающий стратегические решения, определяющий вектор развития сервиса, контролирующий ключевые показатели и формирующий команду.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Команда разработки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Разработчик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IT-специалист, отвечающий за проектирование, реализацию и поддержку программной платформы сервиса доставки: мобильных приложений, сайта, backend-систем и интеграций.</w:t>
            </w:r>
          </w:p>
        </w:tc>
      </w:tr>
    </w:tbl>
    <w:p w:rsidR="00000000" w:rsidDel="00000000" w:rsidP="00000000" w:rsidRDefault="00000000" w:rsidRPr="00000000" w14:paraId="0000009A">
      <w:pPr>
        <w:spacing w:after="40" w:before="40" w:line="240" w:lineRule="auto"/>
        <w:rPr>
          <w:rFonts w:ascii="Century Gothic" w:cs="Century Gothic" w:eastAsia="Century Gothic" w:hAnsi="Century Gothic"/>
          <w:color w:val="44546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100" w:before="100" w:line="240" w:lineRule="auto"/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Century Gothic" w:cs="Century Gothic" w:eastAsia="Century Gothic" w:hAnsi="Century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93pq4d8696nt" w:id="11"/>
      <w:bookmarkEnd w:id="11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7. Основные роли сервиса и их функции</w:t>
      </w:r>
    </w:p>
    <w:tbl>
      <w:tblPr>
        <w:tblStyle w:val="Table4"/>
        <w:tblW w:w="9736.0" w:type="dxa"/>
        <w:jc w:val="left"/>
        <w:tblBorders>
          <w:top w:color="00663d" w:space="0" w:sz="24" w:val="single"/>
          <w:bottom w:color="00663d" w:space="0" w:sz="24" w:val="single"/>
          <w:insideH w:color="bfb6ab" w:space="0" w:sz="8" w:val="single"/>
        </w:tblBorders>
        <w:tblLayout w:type="fixed"/>
        <w:tblLook w:val="0400"/>
      </w:tblPr>
      <w:tblGrid>
        <w:gridCol w:w="4868"/>
        <w:gridCol w:w="4868"/>
        <w:tblGridChange w:id="0">
          <w:tblGrid>
            <w:gridCol w:w="4868"/>
            <w:gridCol w:w="4868"/>
          </w:tblGrid>
        </w:tblGridChange>
      </w:tblGrid>
      <w:tr>
        <w:trPr>
          <w:cantSplit w:val="0"/>
          <w:tblHeader w:val="0"/>
        </w:trPr>
        <w:tc>
          <w:tcPr>
            <w:shd w:fill="cedbd4" w:val="clea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f564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f564a"/>
                <w:rtl w:val="0"/>
              </w:rPr>
              <w:t xml:space="preserve">Роль</w:t>
            </w:r>
          </w:p>
        </w:tc>
        <w:tc>
          <w:tcPr>
            <w:shd w:fill="cedbd4" w:val="clea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color w:val="3f564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f564a"/>
                <w:rtl w:val="0"/>
              </w:rPr>
              <w:t xml:space="preserve">Функции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Поставщик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Просматривать информацию о заказах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Предоставлять информацию о заказе оператору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Выполнить отгрузку товара курьеру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Выполнить взаиморасчеты с финансами</w:t>
            </w:r>
          </w:p>
        </w:tc>
      </w:tr>
      <w:tr>
        <w:trPr>
          <w:cantSplit w:val="0"/>
          <w:trHeight w:val="600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Просматривать информацию о доступных заказах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Забронировать заказ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Забрать заказ у поставщика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Доставить заказ клиенту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Отмечать статус заказа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Просмотреть информацию об оплате в личном кабинете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Контролировать курьеров и выполнение заказов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Переназначить заказ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Внести заказ в систему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Редактировать заказ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Получить информацию о заказах в свою ИТ-систему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Выполнить взаиморасчеты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Рассчитать оплату курьеров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Зарегистрировать курьера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Управлять правами доступа пользователей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Основатель стартапа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Просматривать статистику заказов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Просматривать финансовые отчеты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Разработчик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Century Gothic" w:cs="Century Gothic" w:eastAsia="Century Gothic" w:hAnsi="Century Gothic"/>
                <w:color w:val="44546a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44546a"/>
                <w:rtl w:val="0"/>
              </w:rPr>
              <w:t xml:space="preserve">Создать и поддерживать систему</w:t>
            </w:r>
          </w:p>
        </w:tc>
      </w:tr>
    </w:tbl>
    <w:p w:rsidR="00000000" w:rsidDel="00000000" w:rsidP="00000000" w:rsidRDefault="00000000" w:rsidRPr="00000000" w14:paraId="000000BF">
      <w:pPr>
        <w:spacing w:after="40" w:before="40" w:line="240" w:lineRule="auto"/>
        <w:rPr>
          <w:rFonts w:ascii="Century Gothic" w:cs="Century Gothic" w:eastAsia="Century Gothic" w:hAnsi="Century Gothic"/>
          <w:color w:val="44546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360" w:before="40" w:line="240" w:lineRule="auto"/>
        <w:rPr>
          <w:rFonts w:ascii="Century Gothic" w:cs="Century Gothic" w:eastAsia="Century Gothic" w:hAnsi="Century Gothic"/>
        </w:rPr>
      </w:pPr>
      <w:bookmarkStart w:colFirst="0" w:colLast="0" w:name="_ajy2noh4304f" w:id="12"/>
      <w:bookmarkEnd w:id="12"/>
      <w:r w:rsidDel="00000000" w:rsidR="00000000" w:rsidRPr="00000000">
        <w:rPr>
          <w:rFonts w:ascii="Century Gothic" w:cs="Century Gothic" w:eastAsia="Century Gothic" w:hAnsi="Century Gothic"/>
          <w:rtl w:val="0"/>
        </w:rPr>
        <w:t xml:space="preserve">8. потоки данных, направляемые/получаемые внешними системами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2.3456982891303"/>
        <w:gridCol w:w="3349.4108987084833"/>
        <w:gridCol w:w="3713.755214026009"/>
        <w:tblGridChange w:id="0">
          <w:tblGrid>
            <w:gridCol w:w="1962.3456982891303"/>
            <w:gridCol w:w="3349.4108987084833"/>
            <w:gridCol w:w="3713.75521402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Стейкхолдер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Вход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0e0e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Выход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Курьер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Просматривает и выбирает заказы, бронирует, отмечает статусы, подтверждет доставку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Уведомление о новых заказах, подтверждение бронирования заказа, обновление заказа в системе, поступление оплаты на счет, доступ к истории заказов и выплат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Магазин/поставщик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Отправляет через диспетчера список заказов, - Уточняет детали заказа (адрес, сроки)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Уведомление о принятии заказа в систему,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Диспетчер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Просматривает список курьеров и их статусы (свободен/занят), Переназначает заказы курьерам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Дашборд с актуальными заказами и курьерами, Уведомления курьеров о изменениях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Бухгалтерия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Получает данные о заказах, Рассчитывает оплату поставщикам/курьерам, Передает информацию  в систему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Начисление оплаты поставщикам и курьерам, Передача данных о начислениях в систему (отражение в ЛК курьера), Формирование отчетов для налогового учета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Оператор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Ввод заказа в систему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Подтверждение добавления заказа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Администратор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Настройка прав доступа, регистрация пользователей, Блокирует/разблокирует аккаунты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Подтверждение настройки прав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Получатель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Оформляет заказ через магазин/поставщика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Уведомление о принятии заказа</w:t>
            </w:r>
          </w:p>
        </w:tc>
      </w:tr>
    </w:tbl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