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370"/>
      </w:pPr>
      <w:r>
        <w:rPr>
          <w:color w:val="111111"/>
          <w:w w:val="105"/>
        </w:rPr>
        <w:t>title: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"Отчет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лабораторной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работе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№8"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"Дисциплина: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Математическое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моделирование"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"Выполнила: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Болотина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 true # Table of contents toc-depth: 2 lof: true # List of figures lot: true #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248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376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line="338" w:lineRule="auto" w:before="233"/>
        <w:ind w:left="119" w:right="779"/>
      </w:pPr>
      <w:r>
        <w:rPr>
          <w:color w:val="111111"/>
          <w:w w:val="105"/>
        </w:rPr>
        <w:t>Ознакомление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моделью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конкуренции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фирм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случаев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(без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учета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учетом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социально-психологического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фактора)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их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построение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помощью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языка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программирования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Modelica.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>
          <w:color w:val="111111"/>
        </w:rPr>
        <w:t>Задание</w:t>
      </w:r>
    </w:p>
    <w:p>
      <w:pPr>
        <w:spacing w:before="233"/>
        <w:ind w:left="119" w:right="0" w:firstLine="0"/>
        <w:jc w:val="left"/>
        <w:rPr>
          <w:sz w:val="16"/>
        </w:rPr>
      </w:pPr>
      <w:r>
        <w:rPr>
          <w:b/>
          <w:color w:val="111111"/>
          <w:w w:val="105"/>
          <w:sz w:val="16"/>
        </w:rPr>
        <w:t>Вариант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№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35</w:t>
      </w:r>
      <w:r>
        <w:rPr>
          <w:color w:val="111111"/>
          <w:w w:val="105"/>
          <w:sz w:val="16"/>
        </w:rPr>
        <w:t>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578"/>
      </w:pPr>
      <w:r>
        <w:rPr>
          <w:color w:val="111111"/>
          <w:w w:val="105"/>
        </w:rPr>
        <w:t>Рассмотрим две фирмы, производящие взаимозаменяемые товары одинакового качества 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находящиеся в одной рыночной нише. Считаем, что в рамках нашей модели конкурентная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борьба ведётся только рыночными методами. То есть, конкуренты могут влиять на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противника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путем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параметров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своего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производства: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себестоимость,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время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цикла,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но не могут прямо вмешиваться в ситуацию на рынке («назначать» цену или влиять на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потребителей каким-либо иным способом.) Будем считать, что постоянные издержки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пренебрежимо малы, и в модели учитывать не будем. В этом случае динамика изменения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объемов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продаж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фирмы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фирмы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описывается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следующей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системой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уравнений</w:t>
      </w:r>
    </w:p>
    <w:p>
      <w:pPr>
        <w:pStyle w:val="BodyText"/>
        <w:spacing w:before="160"/>
        <w:ind w:left="35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711199</wp:posOffset>
            </wp:positionH>
            <wp:positionV relativeFrom="paragraph">
              <wp:posOffset>81409</wp:posOffset>
            </wp:positionV>
            <wp:extent cx="152399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1.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338" w:lineRule="auto"/>
        <w:ind w:left="119" w:right="579"/>
      </w:pPr>
      <w:r>
        <w:rPr>
          <w:color w:val="111111"/>
          <w:w w:val="105"/>
        </w:rPr>
        <w:t>Рассмотрим модель, когда, помимо экономического фактора влияния (изменение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себестоимости, производственного цикла, использование кредита и т.п.), используются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еще и социально-психологические факторы – формирование общественного предпочтения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одного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товара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другому,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зависимо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качества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цены.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случае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взаимодействие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фирм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будет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зависеть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друг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друга,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соответственно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коэффициент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перед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будет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отличаться.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Пусть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рамках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рассматриваемой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динамика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объемов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продаж</w:t>
      </w:r>
    </w:p>
    <w:p>
      <w:pPr>
        <w:pStyle w:val="BodyText"/>
        <w:spacing w:line="451" w:lineRule="auto" w:before="130"/>
        <w:ind w:left="119" w:right="1074"/>
      </w:pPr>
      <w:r>
        <w:rPr>
          <w:color w:val="111111"/>
          <w:w w:val="105"/>
        </w:rPr>
        <w:t>фирмы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фирмы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описывается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следующей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системой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уравнений.</w:t>
      </w:r>
      <w:r>
        <w:rPr>
          <w:color w:val="111111"/>
          <w:spacing w:val="-3"/>
          <w:w w:val="105"/>
        </w:rPr>
        <w:t> </w:t>
      </w:r>
      <w:r>
        <w:rPr>
          <w:color w:val="111111"/>
          <w:spacing w:val="2"/>
          <w:position w:val="-6"/>
        </w:rPr>
        <w:drawing>
          <wp:inline distT="0" distB="0" distL="0" distR="0">
            <wp:extent cx="152400" cy="152399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2"/>
          <w:position w:val="-6"/>
        </w:rPr>
      </w:r>
      <w:r>
        <w:rPr>
          <w:color w:val="111111"/>
          <w:w w:val="105"/>
        </w:rPr>
        <w:t>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2.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#fig:002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обоих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случаев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рассмотрим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задачу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следующими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начальными</w:t>
      </w:r>
    </w:p>
    <w:p>
      <w:pPr>
        <w:pStyle w:val="BodyText"/>
        <w:spacing w:before="48"/>
        <w:ind w:left="119"/>
      </w:pPr>
      <w:r>
        <w:rPr>
          <w:color w:val="111111"/>
          <w:w w:val="105"/>
        </w:rPr>
        <w:t>условиями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параметрами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4"/>
          <w:position w:val="-6"/>
        </w:rPr>
        <w:drawing>
          <wp:inline distT="0" distB="0" distL="0" distR="0">
            <wp:extent cx="152400" cy="152399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-4"/>
          <w:position w:val="-6"/>
        </w:rPr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3.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#fig:003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>
          <w:color w:val="111111"/>
        </w:rPr>
        <w:t>Теоретическое введение</w:t>
      </w:r>
    </w:p>
    <w:p>
      <w:pPr>
        <w:pStyle w:val="BodyText"/>
        <w:spacing w:line="338" w:lineRule="auto" w:before="233"/>
        <w:ind w:left="119" w:right="876"/>
      </w:pPr>
      <w:r>
        <w:rPr>
          <w:color w:val="111111"/>
          <w:w w:val="105"/>
        </w:rPr>
        <w:t>Для построения модели конкуренции хотя бы двух фирм необходимо рассмотреть модель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одной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фирмы.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Вначале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рассмотрим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фирмы,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производящей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продукт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долговременного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пользования,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когда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цена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его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определяется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балансом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спроса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предложения.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Примем,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этот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продукт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занимает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определенную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нишу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рынка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конкуренты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ней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отсутствуют.</w:t>
      </w:r>
    </w:p>
    <w:p>
      <w:pPr>
        <w:pStyle w:val="BodyText"/>
        <w:spacing w:line="338" w:lineRule="auto"/>
        <w:ind w:left="119" w:right="776"/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4625026</wp:posOffset>
            </wp:positionH>
            <wp:positionV relativeFrom="paragraph">
              <wp:posOffset>598735</wp:posOffset>
            </wp:positionV>
            <wp:extent cx="28575" cy="698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Обозначим: N – число потребителей производимого продукта. S – доходы потребителей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данного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продукта.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Считаем,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доходы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всех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потребителей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одинаковы.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предположение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справедливо, если речь идет об одной рыночной нише, т.е. производимый продукт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ориентирован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определенный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слой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населения.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оборотные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средства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предприятия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τ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длительность производственного цикла p – рыночная цена товара p – себестоимость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продукта, то есть переменные издержки на производство единицы продукции. δ – доля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оборотных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средств,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идущая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покрытие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переменных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издержек.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постоянные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издержки,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579"/>
      </w:pPr>
      <w:r>
        <w:rPr>
          <w:color w:val="111111"/>
          <w:w w:val="105"/>
        </w:rPr>
        <w:t>которые не зависят от количества выпускаемой продукции. Q(S/p) – функция спроса,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зависящая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отношения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дохода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цене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p.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Она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равна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количеству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продукта,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потребляемого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одним потребителем в единицу времени. Функцию спроса товаров долговременного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использования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часто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представляют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простейшей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форме</w:t>
      </w:r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359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711199</wp:posOffset>
            </wp:positionH>
            <wp:positionV relativeFrom="paragraph">
              <wp:posOffset>58549</wp:posOffset>
            </wp:positionV>
            <wp:extent cx="152399" cy="1523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4.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#fig:004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38" w:lineRule="auto"/>
        <w:ind w:left="119" w:right="679"/>
      </w:pPr>
      <w:r>
        <w:rPr>
          <w:color w:val="111111"/>
          <w:w w:val="105"/>
        </w:rPr>
        <w:t>где q – максимальная потребность одного человека в продукте в единицу времени. Эта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функция падает с ростом цены и при p = pcr (критическая стоимость продукта)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потребители отказываются от приобретения товара. Величина pcr = Sq/k. Параметр k –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мера эластичности функции спроса по цене. Таким образом, функция спроса в форме (1)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является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пороговой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(то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есть,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Q(S/p)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0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≥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pcr)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обладает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свойствами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насыщения.</w:t>
      </w:r>
    </w:p>
    <w:p>
      <w:pPr>
        <w:pStyle w:val="BodyText"/>
        <w:spacing w:line="451" w:lineRule="auto" w:before="131"/>
        <w:ind w:left="119" w:right="1230"/>
      </w:pPr>
      <w:r>
        <w:rPr>
          <w:color w:val="111111"/>
          <w:w w:val="105"/>
        </w:rPr>
        <w:t>Уравнения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динамики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оборотных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средств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можно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записать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виде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4"/>
          <w:position w:val="-7"/>
        </w:rPr>
        <w:drawing>
          <wp:inline distT="0" distB="0" distL="0" distR="0">
            <wp:extent cx="152400" cy="152399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-4"/>
          <w:position w:val="-7"/>
        </w:rPr>
      </w:r>
      <w:r>
        <w:rPr>
          <w:color w:val="111111"/>
          <w:w w:val="105"/>
        </w:rPr>
        <w:t>Рис.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5.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#fig:005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Уравнение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рыночной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цены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представим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виде</w:t>
      </w:r>
    </w:p>
    <w:p>
      <w:pPr>
        <w:pStyle w:val="BodyText"/>
        <w:spacing w:before="79"/>
        <w:ind w:left="359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711199</wp:posOffset>
            </wp:positionH>
            <wp:positionV relativeFrom="paragraph">
              <wp:posOffset>29974</wp:posOffset>
            </wp:positionV>
            <wp:extent cx="152399" cy="152399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6.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#fig:006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Первый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член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соответствует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количеству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579"/>
      </w:pPr>
      <w:r>
        <w:rPr>
          <w:color w:val="111111"/>
          <w:w w:val="105"/>
        </w:rPr>
        <w:t>поставляемого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рынок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товара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(то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есть,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предложению),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второй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член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спросу.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Параметр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γ зависит от скорости оборота товаров на рынке. Как правило, время торгового оборота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существенно меньше времени производственного цикла τ. При заданном M уравнение (3)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описывает быстрое стремление цены к равновесному значению цены, которое устойчиво. 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случае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уравнение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(3)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можно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заменить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алгебраическим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соотношением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711199</wp:posOffset>
            </wp:positionH>
            <wp:positionV relativeFrom="paragraph">
              <wp:posOffset>-20190</wp:posOffset>
            </wp:positionV>
            <wp:extent cx="152399" cy="15239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7.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#fig:007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этого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следует,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равновесное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значение</w:t>
      </w:r>
    </w:p>
    <w:p>
      <w:pPr>
        <w:pStyle w:val="BodyText"/>
        <w:spacing w:line="580" w:lineRule="atLeast" w:before="32"/>
        <w:ind w:left="119" w:right="628"/>
      </w:pPr>
      <w:r>
        <w:rPr>
          <w:color w:val="111111"/>
          <w:w w:val="105"/>
        </w:rPr>
        <w:t>цены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равно </w:t>
      </w:r>
      <w:r>
        <w:rPr>
          <w:color w:val="111111"/>
          <w:spacing w:val="5"/>
          <w:position w:val="-7"/>
        </w:rPr>
        <w:drawing>
          <wp:inline distT="0" distB="0" distL="0" distR="0">
            <wp:extent cx="152400" cy="152399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5"/>
          <w:position w:val="-7"/>
        </w:rPr>
      </w:r>
      <w:r>
        <w:rPr>
          <w:color w:val="111111"/>
          <w:w w:val="105"/>
        </w:rPr>
        <w:t>Рис.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8.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#fig:008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Уравнение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учетом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приобретает</w:t>
      </w:r>
      <w:r>
        <w:rPr>
          <w:color w:val="111111"/>
          <w:spacing w:val="-98"/>
          <w:w w:val="105"/>
        </w:rPr>
        <w:t> </w:t>
      </w:r>
      <w:r>
        <w:rPr>
          <w:color w:val="111111"/>
        </w:rPr>
        <w:t>вид </w:t>
      </w:r>
      <w:r>
        <w:rPr>
          <w:color w:val="111111"/>
          <w:spacing w:val="-4"/>
          <w:position w:val="-7"/>
        </w:rPr>
        <w:drawing>
          <wp:inline distT="0" distB="0" distL="0" distR="0">
            <wp:extent cx="152400" cy="152399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-4"/>
          <w:position w:val="-7"/>
        </w:rPr>
      </w:r>
      <w:r>
        <w:rPr>
          <w:color w:val="111111"/>
          <w:w w:val="105"/>
        </w:rPr>
        <w:t>Рис. 9. Уравнения{ #fig:009 width=70% } Уравнение имеет два стационарных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решения,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соответствующих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условию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dM/dt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0: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4"/>
          <w:position w:val="-7"/>
        </w:rPr>
        <w:drawing>
          <wp:inline distT="0" distB="0" distL="0" distR="0">
            <wp:extent cx="152400" cy="152399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-4"/>
          <w:position w:val="-7"/>
        </w:rPr>
      </w:r>
      <w:r>
        <w:rPr>
          <w:color w:val="111111"/>
          <w:w w:val="105"/>
        </w:rPr>
        <w:t>Рис.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10.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#fig:0010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width=70%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38" w:lineRule="auto"/>
        <w:ind w:left="119" w:right="778"/>
      </w:pPr>
      <w:r>
        <w:rPr>
          <w:color w:val="111111"/>
          <w:w w:val="105"/>
        </w:rPr>
        <w:t>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где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![Рис.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11.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Уравнения]image/11.PNG){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#fig:0011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(7)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следует,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больших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постоянных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издержках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(в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случае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&lt;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4b)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стационарных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состояний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нет.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означает, что в этих условиях фирма не может функционировать стабильно, то есть,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терпит банкротство. Однако, как правило, постоянные затраты малы по сравнению с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переменными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(то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есть,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b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&lt;&lt;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)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играют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роль,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только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случае,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когда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оборотные</w:t>
      </w:r>
    </w:p>
    <w:p>
      <w:pPr>
        <w:pStyle w:val="BodyText"/>
        <w:spacing w:before="131"/>
        <w:ind w:left="119"/>
      </w:pPr>
      <w:r>
        <w:rPr>
          <w:color w:val="111111"/>
          <w:w w:val="105"/>
        </w:rPr>
        <w:t>средства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малы.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b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&lt;&lt;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стационарные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4"/>
          <w:position w:val="-6"/>
        </w:rPr>
        <w:drawing>
          <wp:inline distT="0" distB="0" distL="0" distR="0">
            <wp:extent cx="152400" cy="152399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-4"/>
          <w:position w:val="-6"/>
        </w:rPr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12.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Уравнения{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#fig:0012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tabs>
          <w:tab w:pos="6654" w:val="left" w:leader="none"/>
        </w:tabs>
        <w:spacing w:line="338" w:lineRule="auto" w:before="212"/>
        <w:ind w:left="119" w:right="779"/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1846129</wp:posOffset>
            </wp:positionH>
            <wp:positionV relativeFrom="paragraph">
              <wp:posOffset>149353</wp:posOffset>
            </wp:positionV>
            <wp:extent cx="28575" cy="6985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2663507</wp:posOffset>
            </wp:positionH>
            <wp:positionV relativeFrom="paragraph">
              <wp:posOffset>311278</wp:posOffset>
            </wp:positionV>
            <wp:extent cx="28575" cy="6985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4612639</wp:posOffset>
            </wp:positionH>
            <wp:positionV relativeFrom="paragraph">
              <wp:posOffset>311278</wp:posOffset>
            </wp:positionV>
            <wp:extent cx="28575" cy="6985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4738389</wp:posOffset>
            </wp:positionH>
            <wp:positionV relativeFrom="paragraph">
              <wp:posOffset>311278</wp:posOffset>
            </wp:positionV>
            <wp:extent cx="28575" cy="6985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4864140</wp:posOffset>
            </wp:positionH>
            <wp:positionV relativeFrom="paragraph">
              <wp:posOffset>473203</wp:posOffset>
            </wp:positionV>
            <wp:extent cx="28575" cy="698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Первое состояние M устойчиво и соответствует стабильному функционированию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предприятия.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Второе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состояние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M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неустойчиво,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так,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M</w:t>
        <w:tab/>
      </w:r>
      <w:r>
        <w:rPr>
          <w:color w:val="111111"/>
          <w:spacing w:val="-2"/>
          <w:w w:val="105"/>
        </w:rPr>
        <w:t>оборотные</w:t>
      </w:r>
      <w:r>
        <w:rPr>
          <w:color w:val="111111"/>
          <w:spacing w:val="-19"/>
          <w:w w:val="105"/>
        </w:rPr>
        <w:t> </w:t>
      </w:r>
      <w:r>
        <w:rPr>
          <w:color w:val="111111"/>
          <w:spacing w:val="-1"/>
          <w:w w:val="105"/>
        </w:rPr>
        <w:t>средства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падают (dM/dt &lt; 0), то есть, фирма идет к банкротству. По смыслу M соответствует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начальному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капиталу,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необходимому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входа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рынок.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обсуждаемой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параметр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δ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всюду входит в сочетании с τ. Это значит, что уменьшение доли оборотных средств,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вкладываемых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производство,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эквивалентно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удлинению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производственного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цикла.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Поэтому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мы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дальнейшем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положим: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δ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1,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параметр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τ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будем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считать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временем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цикла,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учётом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сказанного.</w:t>
      </w:r>
    </w:p>
    <w:p>
      <w:pPr>
        <w:pStyle w:val="BodyText"/>
        <w:rPr>
          <w:sz w:val="18"/>
        </w:rPr>
      </w:pPr>
    </w:p>
    <w:p>
      <w:pPr>
        <w:pStyle w:val="Heading1"/>
        <w:spacing w:before="160"/>
      </w:pPr>
      <w:r>
        <w:rPr>
          <w:color w:val="111111"/>
        </w:rPr>
        <w:t>Выполнение лабораторной работы</w:t>
      </w:r>
    </w:p>
    <w:p>
      <w:pPr>
        <w:pStyle w:val="BodyText"/>
        <w:spacing w:before="232"/>
        <w:ind w:left="119"/>
      </w:pPr>
      <w:r>
        <w:rPr>
          <w:color w:val="111111"/>
          <w:w w:val="105"/>
        </w:rPr>
        <w:t>Написала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программу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Modelica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случая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1: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26pt;height:301.5pt;mso-position-horizontal-relative:char;mso-position-vertical-relative:line" coordorigin="0,0" coordsize="8520,6030">
            <v:shape style="position:absolute;left:0;top:0;width:8520;height:6030" coordorigin="0,0" coordsize="8520,6030" path="m8485,6030l35,6030,30,6029,0,5995,0,5990,0,35,35,0,8485,0,8520,35,8520,5995,8490,6029,8485,6030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520;height:6030" type="#_x0000_t202" filled="false" stroked="false">
              <v:textbox inset="0,0,0,0">
                <w:txbxContent>
                  <w:p>
                    <w:pPr>
                      <w:spacing w:before="106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lab08.1</w:t>
                    </w:r>
                  </w:p>
                  <w:p>
                    <w:pPr>
                      <w:spacing w:line="338" w:lineRule="auto" w:before="74"/>
                      <w:ind w:left="273" w:right="582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p_cr = 35;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taul = 18;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pl = 7.7;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tau2 = 13;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p2 = 0.9;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N = 30;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 q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1;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line="338" w:lineRule="auto" w:before="0"/>
                      <w:ind w:left="273" w:right="279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a1 = p_cr/ (tau1*tau1*p1*p1*N*q);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a2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p_cr/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(tau2*tau2*p2*p2*N*q);</w:t>
                    </w:r>
                  </w:p>
                  <w:p>
                    <w:pPr>
                      <w:spacing w:line="338" w:lineRule="auto" w:before="0"/>
                      <w:ind w:left="273" w:right="125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b = p_cr/ (tau1*tau1* tau2*tau2*p1*p1*p2*p2*N*q);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 c1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(p_cr-p1)/(tau1*p1);</w:t>
                    </w:r>
                  </w:p>
                  <w:p>
                    <w:pPr>
                      <w:spacing w:line="180" w:lineRule="exact" w:before="0"/>
                      <w:ind w:left="2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c2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(p_cr-p2)/(tau2*p2);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8" w:lineRule="auto" w:before="124"/>
                      <w:ind w:left="273" w:right="592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M0_1=5.4;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M0_2=4.1;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 M1 (start=M0_1);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M2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(start=M0_2);</w:t>
                    </w:r>
                  </w:p>
                  <w:p>
                    <w:pPr>
                      <w:spacing w:line="179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equation</w:t>
                    </w:r>
                  </w:p>
                  <w:p>
                    <w:pPr>
                      <w:spacing w:before="74"/>
                      <w:ind w:left="2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(M1)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M1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–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(b/c1)*M1*M2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–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(a1/c1)*M1*M1;</w:t>
                    </w:r>
                  </w:p>
                  <w:p>
                    <w:pPr>
                      <w:spacing w:line="338" w:lineRule="auto" w:before="73"/>
                      <w:ind w:left="80" w:right="2123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 (M2) = (c2/c1)*M2 – (b/c1+0.00053)*M1*M2 – (a2/c1)*M2*M2;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lab8.1;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1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случая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-@fig:001).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711199</wp:posOffset>
            </wp:positionH>
            <wp:positionV relativeFrom="paragraph">
              <wp:posOffset>-20190</wp:posOffset>
            </wp:positionV>
            <wp:extent cx="152399" cy="152399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13.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слусая{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#fig:0013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Написала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программу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Modelica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случая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2: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6pt;margin-top:10.329687pt;width:426pt;height:285pt;mso-position-horizontal-relative:page;mso-position-vertical-relative:paragraph;z-index:-15717376;mso-wrap-distance-left:0;mso-wrap-distance-right:0" coordorigin="1120,207" coordsize="8520,5700">
            <v:shape style="position:absolute;left:1120;top:206;width:8520;height:5700" coordorigin="1120,207" coordsize="8520,5700" path="m9640,5907l1120,5907,1120,241,1155,207,9605,207,9640,5907xe" filled="true" fillcolor="#f7f7f7" stroked="false">
              <v:path arrowok="t"/>
              <v:fill type="solid"/>
            </v:shape>
            <v:shape style="position:absolute;left:1120;top:206;width:8520;height:5700" type="#_x0000_t202" filled="false" stroked="false">
              <v:textbox inset="0,0,0,0">
                <w:txbxContent>
                  <w:p>
                    <w:pPr>
                      <w:spacing w:before="106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lab08.2</w:t>
                    </w:r>
                  </w:p>
                  <w:p>
                    <w:pPr>
                      <w:spacing w:line="338" w:lineRule="auto" w:before="74"/>
                      <w:ind w:left="273" w:right="582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p_cr = 35;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taul = 18;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pl = 7.7;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tau2 = 13;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p2 = 0.9;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N = 30;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 q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1;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line="338" w:lineRule="auto" w:before="0"/>
                      <w:ind w:left="273" w:right="279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a1 = p_cr/ (tau1*tau1*p1*p1*N*q);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a2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p_cr/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(tau2*tau2*p2*p2*N*q);</w:t>
                    </w:r>
                  </w:p>
                  <w:p>
                    <w:pPr>
                      <w:spacing w:line="338" w:lineRule="auto" w:before="0"/>
                      <w:ind w:left="273" w:right="125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b = p_cr/ (tau1*tau1* tau2*tau2*p1*p1*p2*p2*N*q);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 c1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 (p_cr-p1)/(tau1*p1);</w:t>
                    </w:r>
                  </w:p>
                  <w:p>
                    <w:pPr>
                      <w:spacing w:line="180" w:lineRule="exact" w:before="0"/>
                      <w:ind w:left="2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c2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(p_cr-p2)/(tau2*p2);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8" w:lineRule="auto" w:before="124"/>
                      <w:ind w:left="273" w:right="592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M0_1=5.4;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M0_2=4.1;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 M1 (start=M0_1);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M2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(start=M0_2);</w:t>
                    </w:r>
                  </w:p>
                  <w:p>
                    <w:pPr>
                      <w:spacing w:line="179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equation</w:t>
                    </w:r>
                  </w:p>
                  <w:p>
                    <w:pPr>
                      <w:spacing w:before="74"/>
                      <w:ind w:left="2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(M1)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M1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–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(b/c1)*M1*M2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–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(a1/c1)*M1*M1;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26pt;height:29.25pt;mso-position-horizontal-relative:char;mso-position-vertical-relative:line" coordorigin="0,0" coordsize="8520,585">
            <v:shape style="position:absolute;left:0;top:0;width:8520;height:585" coordorigin="0,0" coordsize="8520,585" path="m8485,585l35,585,30,584,0,550,0,0,8520,0,8520,550,8485,585xe" filled="true" fillcolor="#f7f7f7" stroked="false">
              <v:path arrowok="t"/>
              <v:fill type="solid"/>
            </v:shape>
            <v:shape style="position:absolute;left:0;top:0;width:8520;height:585" type="#_x0000_t202" filled="false" stroked="false">
              <v:textbox inset="0,0,0,0">
                <w:txbxContent>
                  <w:p>
                    <w:pPr>
                      <w:spacing w:line="338" w:lineRule="auto" w:before="32"/>
                      <w:ind w:left="80" w:right="2123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 (M2) = (c2/c1)*M2 – (b/c1+0.00053)*M1*M2 – (a2/c1)*M2*M2;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lab8.2;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2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случая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-@fig:002).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711199</wp:posOffset>
            </wp:positionH>
            <wp:positionV relativeFrom="paragraph">
              <wp:posOffset>-20190</wp:posOffset>
            </wp:positionV>
            <wp:extent cx="152399" cy="152399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14.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случая{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#fig:0014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1"/>
      </w:pPr>
      <w:r>
        <w:rPr>
          <w:color w:val="111111"/>
        </w:rPr>
        <w:t>Выводы</w:t>
      </w:r>
    </w:p>
    <w:p>
      <w:pPr>
        <w:pStyle w:val="BodyText"/>
        <w:spacing w:line="338" w:lineRule="auto" w:before="247"/>
        <w:ind w:left="119" w:right="1371"/>
      </w:pPr>
      <w:r>
        <w:rPr>
          <w:color w:val="111111"/>
          <w:w w:val="105"/>
        </w:rPr>
        <w:t>Ознакомилась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моделью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конкуренции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фирм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двух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случаев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Построила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распространения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рекламы.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</w:pPr>
      <w:r>
        <w:rPr>
          <w:color w:val="111111"/>
        </w:rPr>
        <w:t>Список литературы{.unnumbered}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2023-03-25T10:03:00Z</dcterms:created>
  <dcterms:modified xsi:type="dcterms:W3CDTF">2023-03-25T10:03:00Z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2023-03-25T00:00:00Z</vt:filetime>
  </property>
</Properties>
</file>