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byssinica SIL" w:hAnsi="Abyssinica SIL" w:cs="Abyssinica SIL"/>
          <w:sz w:val="24"/>
          <w:szCs w:val="24"/>
          <w14:ligatures w14:val="none"/>
        </w:rPr>
      </w:pPr>
      <w:r>
        <w:rPr>
          <w:rFonts w:ascii="Abyssinica SIL" w:hAnsi="Abyssinica SIL" w:eastAsia="Abyssinica SIL" w:cs="Abyssinica SIL"/>
          <w:sz w:val="24"/>
          <w:szCs w:val="24"/>
          <w14:ligatures w14:val="none"/>
        </w:rPr>
        <w:t>Чек-лист</w:t>
      </w:r>
      <w:bookmarkStart w:id="0" w:name="_GoBack"/>
      <w:bookmarkEnd w:id="0"/>
    </w:p>
    <w:tbl>
      <w:tblPr>
        <w:tblStyle w:val="22"/>
        <w:tblW w:w="96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3206"/>
        <w:gridCol w:w="3206"/>
      </w:tblGrid>
      <w:tr>
        <w:trPr>
          <w:trHeight w:val="712" w:hRule="atLeast"/>
        </w:trPr>
        <w:tc>
          <w:tcPr>
            <w:tcW w:w="3206" w:type="dxa"/>
            <w:noWrap w:val="0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Описание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Пример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Результат</w:t>
            </w:r>
          </w:p>
        </w:tc>
      </w:tr>
      <w:tr>
        <w:trPr>
          <w:trHeight w:val="2063" w:hRule="atLeast"/>
        </w:trPr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Загрузка холста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Клик по кнопке «Загрузить данные» и выбор нужного файла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Прямоугольники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 отображаются на холсте</w:t>
            </w:r>
          </w:p>
        </w:tc>
      </w:tr>
      <w:tr>
        <w:trPr>
          <w:trHeight w:val="2737" w:hRule="atLeast"/>
        </w:trPr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Перемещение звезды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Удерживать</w:t>
            </w:r>
            <w:r>
              <w:rPr>
                <w:rFonts w:hint="default"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 xml:space="preserve"> ЛКМ,</w:t>
            </w:r>
            <w:r>
              <w:rPr>
                <w:rFonts w:hint="default" w:ascii="Abyssinica SIL" w:hAnsi="Abyssinica SIL" w:eastAsia="Abyssinica SIL" w:cs="Abyssinica SIL"/>
                <w:sz w:val="24"/>
                <w:szCs w:val="24"/>
                <w:highlight w:val="none"/>
                <w:lang w:val="en-US"/>
                <w14:ligatures w14:val="none"/>
              </w:rPr>
              <w:t xml:space="preserve"> в</w:t>
            </w:r>
            <w:r>
              <w:rPr>
                <w:rFonts w:hint="default"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 xml:space="preserve">ыбрать прямоугольник и 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п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ереместить 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прямоугольник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Прямоугольник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 перемещается на новое место</w:t>
            </w:r>
          </w:p>
        </w:tc>
      </w:tr>
      <w:tr>
        <w:trPr>
          <w:trHeight w:val="2063" w:hRule="atLeast"/>
        </w:trPr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Изменение цвета звезды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 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Удерживать</w:t>
            </w:r>
            <w:r>
              <w:rPr>
                <w:rFonts w:hint="default"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 xml:space="preserve"> ПКМ,</w:t>
            </w:r>
            <w:r>
              <w:rPr>
                <w:rFonts w:hint="default" w:ascii="Abyssinica SIL" w:hAnsi="Abyssinica SIL" w:eastAsia="Abyssinica SIL" w:cs="Abyssinica SIL"/>
                <w:sz w:val="24"/>
                <w:szCs w:val="24"/>
                <w:highlight w:val="none"/>
                <w:lang w:val="en-US"/>
                <w14:ligatures w14:val="none"/>
              </w:rPr>
              <w:t xml:space="preserve"> </w:t>
            </w:r>
            <w:r>
              <w:rPr>
                <w:rFonts w:hint="default"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выбрать прямоугольник и выбрать цыет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Выбранн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ый</w:t>
            </w:r>
            <w:r>
              <w:rPr>
                <w:rFonts w:hint="default"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 xml:space="preserve"> прямоугольник 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меняет свой цвет</w:t>
            </w:r>
          </w:p>
        </w:tc>
      </w:tr>
      <w:tr>
        <w:trPr>
          <w:trHeight w:val="2063" w:hRule="atLeast"/>
        </w:trPr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</w:pPr>
            <w:r>
              <w:rPr>
                <w:rFonts w:ascii="Abyssinica SIL" w:hAnsi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Проверка</w:t>
            </w:r>
            <w:r>
              <w:rPr>
                <w:rFonts w:hint="default" w:ascii="Abyssinica SIL" w:hAnsi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 xml:space="preserve"> перечения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Клик по кнопке «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Проверить</w:t>
            </w:r>
            <w:r>
              <w:rPr>
                <w:rFonts w:hint="default" w:ascii="Abyssinica SIL" w:hAnsi="Abyssinica SIL" w:eastAsia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 xml:space="preserve"> пересечение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>»</w:t>
            </w:r>
          </w:p>
        </w:tc>
        <w:tc>
          <w:tcPr>
            <w:tcW w:w="3206" w:type="dxa"/>
            <w:noWrap w:val="0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</w:pPr>
            <w:r>
              <w:rPr>
                <w:rFonts w:ascii="Abyssinica SIL" w:hAnsi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>Узнаем</w:t>
            </w:r>
            <w:r>
              <w:rPr>
                <w:rFonts w:hint="default" w:ascii="Abyssinica SIL" w:hAnsi="Abyssinica SIL" w:cs="Abyssinica SIL"/>
                <w:sz w:val="24"/>
                <w:szCs w:val="24"/>
                <w:highlight w:val="none"/>
                <w:lang w:val="ru-RU"/>
                <w14:ligatures w14:val="none"/>
              </w:rPr>
              <w:t xml:space="preserve"> есть пересечение или нет</w:t>
            </w:r>
          </w:p>
        </w:tc>
      </w:tr>
    </w:tbl>
    <w:p>
      <w:pPr>
        <w:rPr>
          <w:rFonts w:ascii="Abyssinica SIL" w:hAnsi="Abyssinica SIL" w:cs="Abyssinica SIL"/>
          <w:sz w:val="24"/>
          <w:szCs w:val="24"/>
          <w14:ligatures w14:val="none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byssinica SIL">
    <w:altName w:val="苹方-简"/>
    <w:panose1 w:val="020006030200000200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DF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3">
    <w:name w:val="heading 2"/>
    <w:basedOn w:val="2"/>
    <w:next w:val="1"/>
    <w:link w:val="35"/>
    <w:unhideWhenUsed/>
    <w:qFormat/>
    <w:uiPriority w:val="9"/>
    <w:rPr>
      <w:rFonts w:ascii="Liberation Sans" w:hAnsi="Liberation Sans" w:eastAsia="Liberation Sans" w:cs="Liberation Sans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Liberation Sans" w:hAnsi="Liberation Sans" w:eastAsia="Liberation Sans" w:cs="Liberation Sans"/>
    </w:rPr>
  </w:style>
  <w:style w:type="character" w:customStyle="1" w:styleId="35">
    <w:name w:val="Heading 2 Char"/>
    <w:link w:val="3"/>
    <w:uiPriority w:val="9"/>
    <w:rPr>
      <w:rFonts w:ascii="Liberation Sans" w:hAnsi="Liberation Sans" w:eastAsia="Liberation Sans" w:cs="Liberation Sans"/>
      <w:sz w:val="34"/>
    </w:rPr>
  </w:style>
  <w:style w:type="character" w:customStyle="1" w:styleId="36">
    <w:name w:val="Heading 3 Char"/>
    <w:link w:val="4"/>
    <w:uiPriority w:val="9"/>
    <w:rPr>
      <w:rFonts w:ascii="Liberation Sans" w:hAnsi="Liberation Sans" w:cs="Liberation Sans"/>
    </w:rPr>
  </w:style>
  <w:style w:type="character" w:customStyle="1" w:styleId="37">
    <w:name w:val="Heading 4 Char"/>
    <w:link w:val="5"/>
    <w:uiPriority w:val="9"/>
    <w:rPr>
      <w:rFonts w:ascii="Liberation Sans" w:hAnsi="Liberation Sans" w:eastAsia="Liberation Sans" w:cs="Liberation Sans"/>
    </w:rPr>
  </w:style>
  <w:style w:type="character" w:customStyle="1" w:styleId="38">
    <w:name w:val="Heading 5 Char"/>
    <w:link w:val="6"/>
    <w:uiPriority w:val="9"/>
    <w:rPr>
      <w:rFonts w:ascii="Liberation Sans" w:hAnsi="Liberation Sans" w:eastAsia="Liberation Sans" w:cs="Liberation Sans"/>
    </w:rPr>
  </w:style>
  <w:style w:type="character" w:customStyle="1" w:styleId="39">
    <w:name w:val="Heading 6 Char"/>
    <w:link w:val="7"/>
    <w:uiPriority w:val="9"/>
    <w:rPr>
      <w:rFonts w:ascii="Liberation Sans" w:hAnsi="Liberation Sans" w:eastAsia="Liberation Sans" w:cs="Liberation Sans"/>
    </w:rPr>
  </w:style>
  <w:style w:type="character" w:customStyle="1" w:styleId="40">
    <w:name w:val="Heading 7 Char"/>
    <w:link w:val="8"/>
    <w:uiPriority w:val="9"/>
    <w:rPr>
      <w:rFonts w:ascii="Liberation Sans" w:hAnsi="Liberation Sans" w:eastAsia="Liberation Sans" w:cs="Liberation Sans"/>
    </w:rPr>
  </w:style>
  <w:style w:type="character" w:customStyle="1" w:styleId="41">
    <w:name w:val="Heading 8 Char"/>
    <w:link w:val="9"/>
    <w:uiPriority w:val="9"/>
    <w:rPr>
      <w:rFonts w:ascii="Liberation Sans" w:hAnsi="Liberation Sans" w:eastAsia="Liberation Sans" w:cs="Liberation Sans"/>
    </w:rPr>
  </w:style>
  <w:style w:type="character" w:customStyle="1" w:styleId="42">
    <w:name w:val="Heading 9 Char"/>
    <w:link w:val="10"/>
    <w:uiPriority w:val="9"/>
    <w:rPr>
      <w:rFonts w:ascii="Liberation Sans" w:hAnsi="Liberation Sans" w:eastAsia="Liberation Sans" w:cs="Liberation Sans"/>
    </w:rPr>
  </w:style>
  <w:style w:type="character" w:customStyle="1" w:styleId="43">
    <w:name w:val="Title Char"/>
    <w:link w:val="24"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9"/>
    <w:uiPriority w:val="99"/>
  </w:style>
  <w:style w:type="character" w:customStyle="1" w:styleId="50">
    <w:name w:val="Footer Char"/>
    <w:link w:val="16"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2024-10-01T12:06:45Z</dcterms:created>
  <dc:creator>АлександраБулычева</dc:creator>
  <cp:lastModifiedBy>АлександраБулычева</cp:lastModifiedBy>
  <dcterms:modified xsi:type="dcterms:W3CDTF">2024-10-01T12:15:27Z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