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Notes</w:t>
      </w:r>
      <w:r>
        <w:t xml:space="preserve"> </w:t>
      </w:r>
      <w:r>
        <w:t xml:space="preserve">on</w:t>
      </w:r>
      <w:r>
        <w:t xml:space="preserve"> </w:t>
      </w:r>
      <w:r>
        <w:t xml:space="preserve">Givewell’s</w:t>
      </w:r>
      <w:r>
        <w:t xml:space="preserve"> </w:t>
      </w:r>
      <w:r>
        <w:t xml:space="preserve">Cost</w:t>
      </w:r>
      <w:r>
        <w:t xml:space="preserve"> </w:t>
      </w:r>
      <w:r>
        <w:t xml:space="preserve">Effectiveness</w:t>
      </w:r>
      <w:r>
        <w:t xml:space="preserve"> </w:t>
      </w:r>
      <w:r>
        <w:t xml:space="preserve">Analysis</w:t>
      </w:r>
      <w:r>
        <w:t xml:space="preserve"> </w:t>
      </w:r>
      <w:r>
        <w:t xml:space="preserve">on</w:t>
      </w:r>
      <w:r>
        <w:t xml:space="preserve"> </w:t>
      </w:r>
      <w:r>
        <w:t xml:space="preserve">Deworming</w:t>
      </w:r>
    </w:p>
    <w:p>
      <w:pPr>
        <w:pStyle w:val="Date"/>
      </w:pPr>
      <w:r>
        <w:t xml:space="preserve">29</w:t>
      </w:r>
      <w:r>
        <w:t xml:space="preserve"> </w:t>
      </w:r>
      <w:r>
        <w:t xml:space="preserve">May,</w:t>
      </w:r>
      <w:r>
        <w:t xml:space="preserve"> </w:t>
      </w:r>
      <w:r>
        <w:t xml:space="preserve">2019</w:t>
      </w:r>
    </w:p>
    <w:p>
      <w:pPr>
        <w:pStyle w:val="SourceCode"/>
      </w:pPr>
      <w:r>
        <w:rPr>
          <w:rStyle w:val="CommentTok"/>
        </w:rPr>
        <w:t xml:space="preserve"># Do not run data set on git/github until privacy has been cleared</w:t>
      </w:r>
      <w:r>
        <w:br w:type="textWrapping"/>
      </w:r>
      <w:r>
        <w:rPr>
          <w:rStyle w:val="CommentTok"/>
        </w:rPr>
        <w:t xml:space="preserve">################</w:t>
      </w:r>
      <w:r>
        <w:br w:type="textWrapping"/>
      </w:r>
      <w:r>
        <w:rPr>
          <w:rStyle w:val="CommentTok"/>
        </w:rPr>
        <w:t xml:space="preserve">##### Data  </w:t>
      </w:r>
      <w:r>
        <w:br w:type="textWrapping"/>
      </w:r>
      <w:r>
        <w:rPr>
          <w:rStyle w:val="CommentTok"/>
        </w:rPr>
        <w:t xml:space="preserve">################</w:t>
      </w:r>
      <w:r>
        <w:br w:type="textWrapping"/>
      </w:r>
      <w:r>
        <w:rPr>
          <w:rStyle w:val="CommentTok"/>
        </w:rPr>
        <w:t xml:space="preserve">################</w:t>
      </w:r>
      <w:r>
        <w:br w:type="textWrapping"/>
      </w:r>
      <w:r>
        <w:rPr>
          <w:rStyle w:val="CommentTok"/>
        </w:rPr>
        <w:t xml:space="preserve">##### Research</w:t>
      </w:r>
      <w:r>
        <w:br w:type="textWrapping"/>
      </w:r>
      <w:r>
        <w:rPr>
          <w:rStyle w:val="CommentTok"/>
        </w:rPr>
        <w:t xml:space="preserve">################</w:t>
      </w:r>
      <w:r>
        <w:br w:type="textWrapping"/>
      </w:r>
      <w:r>
        <w:rPr>
          <w:rStyle w:val="CommentTok"/>
        </w:rPr>
        <w:t xml:space="preserve">################</w:t>
      </w:r>
      <w:r>
        <w:br w:type="textWrapping"/>
      </w:r>
      <w:r>
        <w:rPr>
          <w:rStyle w:val="CommentTok"/>
        </w:rPr>
        <w:t xml:space="preserve">##### Guess work   </w:t>
      </w:r>
      <w:r>
        <w:br w:type="textWrapping"/>
      </w:r>
      <w:r>
        <w:rPr>
          <w:rStyle w:val="CommentTok"/>
        </w:rPr>
        <w:t xml:space="preserve">################</w:t>
      </w:r>
      <w:r>
        <w:br w:type="textWrapping"/>
      </w:r>
      <w:r>
        <w:rPr>
          <w:rStyle w:val="CommentTok"/>
        </w:rPr>
        <w:t xml:space="preserve">################</w:t>
      </w:r>
      <w:r>
        <w:br w:type="textWrapping"/>
      </w:r>
      <w:r>
        <w:rPr>
          <w:rStyle w:val="CommentTok"/>
        </w:rPr>
        <w:t xml:space="preserve">#####  Notes:</w:t>
      </w:r>
      <w:r>
        <w:br w:type="textWrapping"/>
      </w:r>
      <w:r>
        <w:rPr>
          <w:rStyle w:val="CommentTok"/>
        </w:rPr>
        <w:t xml:space="preserve">################</w:t>
      </w:r>
      <w:r>
        <w:br w:type="textWrapping"/>
      </w:r>
      <w:r>
        <w:rPr>
          <w:rStyle w:val="CommentTok"/>
        </w:rPr>
        <w:t xml:space="preserve">### Source ----&gt;  Input ----&gt; Model ----&gt; Policy Estimates (output)</w:t>
      </w:r>
      <w:r>
        <w:br w:type="textWrapping"/>
      </w:r>
      <w:r>
        <w:rPr>
          <w:rStyle w:val="CommentTok"/>
        </w:rPr>
        <w:t xml:space="preserve">###  (_so)        (_in)       (_mo)        (_pe)</w:t>
      </w:r>
      <w:r>
        <w:br w:type="textWrapping"/>
      </w:r>
      <w:r>
        <w:rPr>
          <w:rStyle w:val="CommentTok"/>
        </w:rPr>
        <w:t xml:space="preserve">### values      functions   functions      values</w:t>
      </w:r>
      <w:r>
        <w:br w:type="textWrapping"/>
      </w:r>
      <w:r>
        <w:rPr>
          <w:rStyle w:val="CommentTok"/>
        </w:rPr>
        <w:t xml:space="preserve">###             &amp; values    &amp; values</w:t>
      </w:r>
      <w:r>
        <w:br w:type="textWrapping"/>
      </w:r>
      <w:r>
        <w:rPr>
          <w:rStyle w:val="CommentTok"/>
        </w:rPr>
        <w:t xml:space="preserve">### arguments in functions should used "_var" and functions should "_f"</w:t>
      </w:r>
      <w:r>
        <w:br w:type="textWrapping"/>
      </w:r>
      <w:r>
        <w:rPr>
          <w:rStyle w:val="CommentTok"/>
        </w:rPr>
        <w:t xml:space="preserve">#invisible( list2env(call_params_f(),.GlobalEnv) )</w:t>
      </w:r>
    </w:p>
    <w:p>
      <w:pPr>
        <w:pStyle w:val="Heading1"/>
      </w:pPr>
      <w:bookmarkStart w:id="20" w:name="key-policy-estimates-for-policy-makers"/>
      <w:r>
        <w:t xml:space="preserve">Key policy estimates for policy makers</w:t>
      </w:r>
      <w:bookmarkEnd w:id="20"/>
    </w:p>
    <w:p>
      <w:pPr>
        <w:pStyle w:val="Heading1"/>
      </w:pPr>
      <w:bookmarkStart w:id="21" w:name="methodology"/>
      <w:r>
        <w:t xml:space="preserve">Methodology</w:t>
      </w:r>
      <w:bookmarkEnd w:id="21"/>
    </w:p>
    <w:p>
      <w:pPr>
        <w:pStyle w:val="Heading2"/>
      </w:pPr>
      <w:bookmarkStart w:id="22" w:name="main-equation-the-model"/>
      <w:r>
        <w:t xml:space="preserve">Main Equation (the model)</w:t>
      </w:r>
      <w:bookmarkEnd w:id="22"/>
    </w:p>
    <w:p>
      <w:pPr>
        <w:pStyle w:val="FirstParagraph"/>
      </w:pPr>
    </w:p>
    <w:p>
      <w:pPr>
        <w:pStyle w:val="Compact"/>
        <w:numPr>
          <w:numId w:val="1001"/>
          <w:ilvl w:val="0"/>
        </w:numPr>
      </w:pPr>
      <m:oMath>
        <m:r>
          <m:t>C</m:t>
        </m:r>
      </m:oMath>
      <w:r>
        <w:t xml:space="preserve"> </w:t>
      </w:r>
      <w:r>
        <w:t xml:space="preserve">is the costs per person dewormed.</w:t>
      </w:r>
      <w:r>
        <w:br w:type="textWrapping"/>
      </w:r>
    </w:p>
    <w:p>
      <w:pPr>
        <w:pStyle w:val="Compact"/>
        <w:numPr>
          <w:numId w:val="1001"/>
          <w:ilvl w:val="0"/>
        </w:numPr>
      </w:pPr>
      <m:oMath>
        <m:r>
          <m:t>B</m:t>
        </m:r>
      </m:oMath>
      <w:r>
        <w:t xml:space="preserve"> </w:t>
      </w:r>
      <w:r>
        <w:t xml:space="preserve">is the benefits per person dewormed.</w:t>
      </w:r>
    </w:p>
    <w:p>
      <w:pPr>
        <w:pStyle w:val="Compact"/>
        <w:numPr>
          <w:numId w:val="1001"/>
          <w:ilvl w:val="0"/>
        </w:numPr>
      </w:pPr>
      <m:oMath>
        <m:sSub>
          <m:e>
            <m:r>
              <m:t>F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is a factor to account for leverage/fudging [not reviewed in this excercise]</w:t>
      </w:r>
    </w:p>
    <w:p>
      <w:pPr>
        <w:pStyle w:val="Heading2"/>
      </w:pPr>
      <w:bookmarkStart w:id="23" w:name="sub-components"/>
      <w:r>
        <w:t xml:space="preserve">Sub components:</w:t>
      </w:r>
      <w:bookmarkEnd w:id="23"/>
    </w:p>
    <w:p>
      <w:pPr>
        <w:pStyle w:val="FirstParagraph"/>
      </w:pPr>
      <w:r>
        <w:t xml:space="preserve">We begin by describing the underlying analysis behind the costs. Through this excercise we use the following notation the letters</w:t>
      </w:r>
      <w:r>
        <w:t xml:space="preserve"> </w:t>
      </w:r>
      <m:oMath>
        <m:r>
          <m:t>F</m:t>
        </m:r>
        <m:r>
          <m:t>,</m:t>
        </m:r>
        <m:r>
          <m:t>P</m:t>
        </m:r>
        <m:r>
          <m:t>,</m:t>
        </m:r>
        <m:r>
          <m:t>Q</m:t>
        </m:r>
      </m:oMath>
      <w:r>
        <w:t xml:space="preserve"> </w:t>
      </w:r>
      <w:r>
        <w:t xml:space="preserve">denote components</w:t>
      </w:r>
      <w:r>
        <w:t xml:space="preserve"> </w:t>
      </w:r>
      <w:r>
        <w:t xml:space="preserve">in percentages, monetary units (US dollars and local currency) and quantities respectively. Each new element will be tracked using a sub-index, and supra-indecis will be</w:t>
      </w:r>
      <w:r>
        <w:t xml:space="preserve"> </w:t>
      </w:r>
      <w:r>
        <w:t xml:space="preserve">used to track groups, like geographies, time, and other catergories. For example</w:t>
      </w:r>
      <w:r>
        <w:t xml:space="preserve"> </w:t>
      </w:r>
      <m:oMath>
        <m:sSubSup>
          <m:e>
            <m:r>
              <m:t>Q</m:t>
            </m:r>
          </m:e>
          <m:sub>
            <m:r>
              <m:t>2</m:t>
            </m:r>
          </m:sub>
          <m:sup>
            <m:r>
              <m:t>i</m:t>
            </m:r>
          </m:sup>
        </m:sSubSup>
      </m:oMath>
      <w:r>
        <w:t xml:space="preserve"> </w:t>
      </w:r>
      <w:r>
        <w:t xml:space="preserve">represents the second quantity described in this analysis (total adjusted number childred dewormed per year) in location</w:t>
      </w:r>
      <w:r>
        <w:t xml:space="preserve"> </w:t>
      </w:r>
      <m:oMath>
        <m:r>
          <m:t>i</m:t>
        </m:r>
      </m:oMath>
      <w:r>
        <w:t xml:space="preserve">. At the end of each description we will show in parenthesis the original location of the parameter in GiveWell’s spreadsheets (using the notation</w:t>
      </w:r>
      <w:r>
        <w:t xml:space="preserve"> </w:t>
      </w:r>
      <w:r>
        <w:rPr>
          <w:rStyle w:val="VerbatimChar"/>
        </w:rPr>
        <w:t xml:space="preserve">file, sheet number, cell</w:t>
      </w:r>
      <w:r>
        <w:rPr>
          <w:rStyle w:val="FootnoteReference"/>
        </w:rPr>
        <w:footnoteReference w:id="24"/>
      </w:r>
      <w:r>
        <w:t xml:space="preserve">).</w:t>
      </w:r>
    </w:p>
    <w:p>
      <w:pPr>
        <w:pStyle w:val="Heading3"/>
      </w:pPr>
      <w:bookmarkStart w:id="25" w:name="costs-c"/>
      <w:r>
        <w:t xml:space="preserve">Costs (</w:t>
      </w:r>
      <w:r>
        <w:t xml:space="preserve">“</w:t>
      </w:r>
      <m:oMath>
        <m:r>
          <m:t>C</m:t>
        </m:r>
      </m:oMath>
      <w:r>
        <w:t xml:space="preserve">”</w:t>
      </w:r>
      <w:r>
        <w:t xml:space="preserve">)</w:t>
      </w:r>
      <w:bookmarkEnd w:id="25"/>
    </w:p>
    <w:p>
      <w:pPr>
        <w:pStyle w:val="FirstParagraph"/>
      </w:pPr>
      <w:r>
        <w:t xml:space="preserve">Here is a description of costs</w:t>
      </w:r>
      <w:r>
        <w:br w:type="textWrapping"/>
      </w:r>
      <w:r>
        <w:t xml:space="preserve">Additional narrative of cost</w:t>
      </w:r>
      <w:r>
        <w:br w:type="textWrapping"/>
      </w:r>
      <w:r>
        <w:t xml:space="preserve">Additional edits from Grace this will be an issue</w:t>
      </w:r>
      <w:r>
        <w:br w:type="textWrapping"/>
      </w:r>
      <w:r>
        <w:t xml:space="preserve">This comments are great.</w:t>
      </w:r>
    </w:p>
    <w:p>
      <w:pPr>
        <w:pStyle w:val="SourceCode"/>
      </w:pPr>
      <w:r>
        <w:rPr>
          <w:rStyle w:val="CommentTok"/>
        </w:rPr>
        <w:t xml:space="preserve"># - inputs: tax_rev_init_mo, top_tax_base_in</w:t>
      </w:r>
      <w:r>
        <w:br w:type="textWrapping"/>
      </w:r>
      <w:r>
        <w:rPr>
          <w:rStyle w:val="CommentTok"/>
        </w:rPr>
        <w:t xml:space="preserve"># - outputs: total_rev_pe</w:t>
      </w:r>
    </w:p>
    <w:p>
      <w:pPr>
        <w:pStyle w:val="FirstParagraph"/>
      </w:pPr>
    </w:p>
    <w:p>
      <w:pPr>
        <w:pStyle w:val="Compact"/>
        <w:numPr>
          <w:numId w:val="1002"/>
          <w:ilvl w:val="0"/>
        </w:numPr>
      </w:pPr>
      <m:oMath>
        <m:sSubSup>
          <m:e>
            <m:r>
              <m:t>F</m:t>
            </m:r>
          </m:e>
          <m:sub>
            <m:r>
              <m:t>1</m:t>
            </m:r>
          </m:sub>
          <m:sup>
            <m:r>
              <m:t>i</m:t>
            </m:r>
          </m:sup>
        </m:sSubSup>
      </m:oMath>
      <w:r>
        <w:t xml:space="preserve">: Weight for the weighted average (</w:t>
      </w:r>
      <w:r>
        <w:rPr>
          <w:rStyle w:val="VerbatimChar"/>
        </w:rPr>
        <w:t xml:space="preserve">F1, 2, H16</w:t>
      </w:r>
      <w:r>
        <w:t xml:space="preserve">).</w:t>
      </w:r>
      <w:r>
        <w:br w:type="textWrapping"/>
      </w:r>
    </w:p>
    <w:p>
      <w:pPr>
        <w:pStyle w:val="Compact"/>
        <w:numPr>
          <w:numId w:val="1002"/>
          <w:ilvl w:val="0"/>
        </w:numPr>
      </w:pPr>
      <m:oMath>
        <m:sSubSup>
          <m:e>
            <m:r>
              <m:t>P</m:t>
            </m:r>
          </m:e>
          <m:sub>
            <m:r>
              <m:t>1</m:t>
            </m:r>
          </m:sub>
          <m:sup>
            <m:r>
              <m:t>i</m:t>
            </m:r>
          </m:sup>
        </m:sSubSup>
      </m:oMath>
      <w:r>
        <w:t xml:space="preserve">: Total cost per child, per year in region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(</w:t>
      </w:r>
      <w:r>
        <w:rPr>
          <w:rStyle w:val="VerbatimChar"/>
        </w:rPr>
        <w:t xml:space="preserve">F1, 2, C:G16</w:t>
      </w:r>
      <w:r>
        <w:t xml:space="preserve">).</w:t>
      </w:r>
    </w:p>
    <w:p>
      <w:pPr>
        <w:pStyle w:val="FirstParagraph"/>
      </w:pPr>
    </w:p>
    <w:p>
      <w:pPr>
        <w:pStyle w:val="Compact"/>
        <w:numPr>
          <w:numId w:val="1003"/>
          <w:ilvl w:val="0"/>
        </w:numPr>
      </w:pPr>
      <m:oMath>
        <m:sSubSup>
          <m:e>
            <m:r>
              <m:t>F</m:t>
            </m:r>
          </m:e>
          <m:sub>
            <m:r>
              <m:t>2</m:t>
            </m:r>
          </m:sub>
          <m:sup>
            <m:r>
              <m:t>i</m:t>
            </m:r>
          </m:sup>
        </m:sSubSup>
      </m:oMath>
      <w:r>
        <w:t xml:space="preserve">: is the proportion of the costs that are paid by the Deworm the World initiative (DtW from now on) (</w:t>
      </w:r>
      <w:r>
        <w:rPr>
          <w:rStyle w:val="VerbatimChar"/>
        </w:rPr>
        <w:t xml:space="preserve">F1, 2, C:G6</w:t>
      </w:r>
      <w:r>
        <w:t xml:space="preserve">).</w:t>
      </w:r>
      <w:r>
        <w:br w:type="textWrapping"/>
      </w:r>
    </w:p>
    <w:p>
      <w:pPr>
        <w:pStyle w:val="Compact"/>
        <w:numPr>
          <w:numId w:val="1003"/>
          <w:ilvl w:val="0"/>
        </w:numPr>
      </w:pPr>
      <m:oMath>
        <m:sSubSup>
          <m:e>
            <m:r>
              <m:t>Q</m:t>
            </m:r>
          </m:e>
          <m:sub>
            <m:r>
              <m:t>1</m:t>
            </m:r>
          </m:sub>
          <m:sup>
            <m:r>
              <m:t>i</m:t>
            </m:r>
          </m:sup>
        </m:sSubSup>
      </m:oMath>
      <w:r>
        <w:t xml:space="preserve">: estimated number of treatments delivered and commited (</w:t>
      </w:r>
      <w:r>
        <w:rPr>
          <w:rStyle w:val="VerbatimChar"/>
        </w:rPr>
        <w:t xml:space="preserve">F1, 2, C:G7</w:t>
      </w:r>
      <w:r>
        <w:t xml:space="preserve">).</w:t>
      </w:r>
    </w:p>
    <w:p>
      <w:pPr>
        <w:pStyle w:val="FirstParagraph"/>
      </w:pPr>
    </w:p>
    <w:p>
      <w:pPr>
        <w:pStyle w:val="Compact"/>
        <w:numPr>
          <w:numId w:val="1004"/>
          <w:ilvl w:val="0"/>
        </w:numPr>
      </w:pPr>
      <m:oMath>
        <m:sSubSup>
          <m:e>
            <m:r>
              <m:t>P</m:t>
            </m:r>
          </m:e>
          <m:sub>
            <m:r>
              <m:t>3</m:t>
            </m:r>
          </m:sub>
          <m:sup>
            <m:r>
              <m:t>i</m:t>
            </m:r>
          </m:sup>
        </m:sSubSup>
      </m:oMath>
      <w:r>
        <w:t xml:space="preserve">: Total cost of DtW across all years (</w:t>
      </w:r>
      <w:r>
        <w:rPr>
          <w:rStyle w:val="VerbatimChar"/>
        </w:rPr>
        <w:t xml:space="preserve">F1, 1, Z39</w:t>
      </w:r>
      <w:r>
        <w:t xml:space="preserve">).</w:t>
      </w:r>
      <w:r>
        <w:br w:type="textWrapping"/>
      </w:r>
    </w:p>
    <w:p>
      <w:pPr>
        <w:pStyle w:val="Compact"/>
        <w:numPr>
          <w:numId w:val="1004"/>
          <w:ilvl w:val="0"/>
        </w:numPr>
      </w:pPr>
      <m:oMath>
        <m:sSubSup>
          <m:e>
            <m:r>
              <m:t>P</m:t>
            </m:r>
          </m:e>
          <m:sub>
            <m:r>
              <m:t>4</m:t>
            </m:r>
          </m:sub>
          <m:sup>
            <m:r>
              <m:t>i</m:t>
            </m:r>
          </m:sup>
        </m:sSubSup>
      </m:oMath>
      <w:r>
        <w:t xml:space="preserve">: Cost of donated drugs per year (</w:t>
      </w:r>
      <w:r>
        <w:rPr>
          <w:rStyle w:val="VerbatimChar"/>
        </w:rPr>
        <w:t xml:space="preserve">F1, 1, Z13</w:t>
      </w:r>
      <w:r>
        <w:t xml:space="preserve">).</w:t>
      </w:r>
      <w:r>
        <w:br w:type="textWrapping"/>
      </w:r>
    </w:p>
    <w:p>
      <w:pPr>
        <w:pStyle w:val="Compact"/>
        <w:numPr>
          <w:numId w:val="1004"/>
          <w:ilvl w:val="0"/>
        </w:numPr>
      </w:pPr>
      <m:oMath>
        <m:sSubSup>
          <m:e>
            <m:r>
              <m:t>P</m:t>
            </m:r>
          </m:e>
          <m:sub>
            <m:r>
              <m:t>5</m:t>
            </m:r>
          </m:sub>
          <m:sup>
            <m:r>
              <m:t>i</m:t>
            </m:r>
          </m:sup>
        </m:sSubSup>
      </m:oMath>
      <w:r>
        <w:t xml:space="preserve">: Additional partner costs (other than drugs) (</w:t>
      </w:r>
      <w:r>
        <w:rPr>
          <w:rStyle w:val="VerbatimChar"/>
        </w:rPr>
        <w:t xml:space="preserve">F1, 1, Z50</w:t>
      </w:r>
      <w:r>
        <w:t xml:space="preserve">).</w:t>
      </w:r>
      <w:r>
        <w:br w:type="textWrapping"/>
      </w:r>
    </w:p>
    <w:p>
      <w:pPr>
        <w:pStyle w:val="Compact"/>
        <w:numPr>
          <w:numId w:val="1004"/>
          <w:ilvl w:val="0"/>
        </w:numPr>
      </w:pPr>
      <m:oMath>
        <m:sSubSup>
          <m:e>
            <m:r>
              <m:t>P</m:t>
            </m:r>
          </m:e>
          <m:sub>
            <m:r>
              <m:t>6</m:t>
            </m:r>
          </m:sub>
          <m:sup>
            <m:r>
              <m:t>i</m:t>
            </m:r>
          </m:sup>
        </m:sSubSup>
      </m:oMath>
      <w:r>
        <w:t xml:space="preserve">: Goverment financial costs per year (</w:t>
      </w:r>
      <w:r>
        <w:rPr>
          <w:rStyle w:val="VerbatimChar"/>
        </w:rPr>
        <w:t xml:space="preserve">F1, 1, X41</w:t>
      </w:r>
      <w:r>
        <w:t xml:space="preserve">).</w:t>
      </w:r>
      <w:r>
        <w:br w:type="textWrapping"/>
      </w:r>
    </w:p>
    <w:p>
      <w:pPr>
        <w:numPr>
          <w:numId w:val="1004"/>
          <w:ilvl w:val="0"/>
        </w:numPr>
      </w:pPr>
      <m:oMath>
        <m:sSubSup>
          <m:e>
            <m:r>
              <m:t>P</m:t>
            </m:r>
          </m:e>
          <m:sub>
            <m:r>
              <m:t>7</m:t>
            </m:r>
          </m:sub>
          <m:sup>
            <m:r>
              <m:t>i</m:t>
            </m:r>
          </m:sup>
        </m:sSubSup>
      </m:oMath>
      <w:r>
        <w:t xml:space="preserve">: Goverment staff value time (</w:t>
      </w:r>
      <w:r>
        <w:rPr>
          <w:rStyle w:val="VerbatimChar"/>
        </w:rPr>
        <w:t xml:space="preserve">F1, 2, N42</w:t>
      </w:r>
      <w:r>
        <w:t xml:space="preserve">).</w:t>
      </w:r>
    </w:p>
    <w:p>
      <w:pPr>
        <w:numPr>
          <w:numId w:val="1004"/>
          <w:ilvl w:val="0"/>
        </w:numPr>
      </w:pPr>
      <m:oMath>
        <m:sSubSup>
          <m:e>
            <m:r>
              <m:t>Q</m:t>
            </m:r>
          </m:e>
          <m:sub>
            <m:r>
              <m:t>2</m:t>
            </m:r>
          </m:sub>
          <m:sup>
            <m:r>
              <m:t>i</m:t>
            </m:r>
          </m:sup>
        </m:sSubSup>
      </m:oMath>
      <w:r>
        <w:t xml:space="preserve">: total adjusted children dewormed per year (</w:t>
      </w:r>
      <w:r>
        <w:rPr>
          <w:rStyle w:val="VerbatimChar"/>
        </w:rPr>
        <w:t xml:space="preserve">F1, 1, Z15</w:t>
      </w:r>
      <w:r>
        <w:t xml:space="preserve">).</w:t>
      </w:r>
    </w:p>
    <w:p>
      <w:pPr>
        <w:pStyle w:val="FirstParagraph"/>
      </w:pPr>
      <m:oMath>
        <m:sSubSup>
          <m:e>
            <m:r>
              <m:t>P</m:t>
            </m:r>
          </m:e>
          <m:sub>
            <m:r>
              <m:t>2</m:t>
            </m:r>
          </m:sub>
          <m:sup>
            <m:r>
              <m:t>i</m:t>
            </m:r>
          </m:sup>
        </m:sSubSup>
      </m:oMath>
      <w:r>
        <w:t xml:space="preserve"> </w:t>
      </w:r>
      <w:r>
        <w:t xml:space="preserve">and</w:t>
      </w:r>
      <w:r>
        <w:t xml:space="preserve"> </w:t>
      </w:r>
      <m:oMath>
        <m:sSubSup>
          <m:e>
            <m:r>
              <m:t>F</m:t>
            </m:r>
          </m:e>
          <m:sub>
            <m:r>
              <m:t>2</m:t>
            </m:r>
          </m:sub>
          <m:sup>
            <m:r>
              <m:t>i</m:t>
            </m:r>
          </m:sup>
        </m:sSubSup>
      </m:oMath>
      <w:r>
        <w:t xml:space="preserve"> </w:t>
      </w:r>
      <w:r>
        <w:t xml:space="preserve">are defined in terms of some of the previous elements.</w:t>
      </w:r>
    </w:p>
    <w:p>
      <w:pPr>
        <w:pStyle w:val="BodyText"/>
      </w:pPr>
    </w:p>
    <w:p>
      <w:pPr>
        <w:pStyle w:val="Compact"/>
        <w:numPr>
          <w:numId w:val="1005"/>
          <w:ilvl w:val="0"/>
        </w:numPr>
      </w:pPr>
      <m:oMath>
        <m:sSubSup>
          <m:e>
            <m:r>
              <m:t>P</m:t>
            </m:r>
          </m:e>
          <m:sub>
            <m:r>
              <m:t>2</m:t>
            </m:r>
          </m:sub>
          <m:sup>
            <m:r>
              <m:t>i</m:t>
            </m:r>
          </m:sup>
        </m:sSubSup>
      </m:oMath>
      <w:r>
        <w:t xml:space="preserve">: DtW costs per children per year (</w:t>
      </w:r>
      <w:r>
        <w:rPr>
          <w:rStyle w:val="VerbatimChar"/>
        </w:rPr>
        <w:t xml:space="preserve">F1, 2, C:G14</w:t>
      </w:r>
      <w:r>
        <w:t xml:space="preserve">).</w:t>
      </w:r>
    </w:p>
    <w:p>
      <w:pPr>
        <w:pStyle w:val="FirstParagraph"/>
      </w:pPr>
      <w:r>
        <w:t xml:space="preserve">The total costs of DtW across all years (</w:t>
      </w:r>
      <m:oMath>
        <m:sSubSup>
          <m:e>
            <m:r>
              <m:t>P</m:t>
            </m:r>
          </m:e>
          <m:sub>
            <m:r>
              <m:t>3</m:t>
            </m:r>
          </m:sub>
          <m:sup>
            <m:r>
              <m:t>i</m:t>
            </m:r>
          </m:sup>
        </m:sSubSup>
      </m:oMath>
      <w:r>
        <w:t xml:space="preserve">) is aggregated across years, regions (within country), type of cost activity (policy &amp; advocacy, prevalence surveys, drug procurement &amp; management, training &amp; distribution, public mobilization &amp; community sensitization, monitoring &amp; evaluation, program management, giveWell added costs</w:t>
      </w:r>
      <w:r>
        <w:rPr>
          <w:rStyle w:val="FootnoteReference"/>
        </w:rPr>
        <w:footnoteReference w:id="26"/>
      </w:r>
      <w:r>
        <w:t xml:space="preserve">) and month (February or August)</w:t>
      </w:r>
    </w:p>
    <w:p>
      <w:pPr>
        <w:pStyle w:val="BodyText"/>
      </w:pPr>
    </w:p>
    <w:p>
      <w:pPr>
        <w:pStyle w:val="Compact"/>
        <w:numPr>
          <w:numId w:val="1006"/>
          <w:ilvl w:val="0"/>
        </w:numPr>
      </w:pPr>
      <m:oMath>
        <m:sSubSup>
          <m:e>
            <m:r>
              <m:t>P</m:t>
            </m:r>
          </m:e>
          <m:sub>
            <m:r>
              <m:t>3</m:t>
            </m:r>
          </m:sub>
          <m:sup>
            <m:r>
              <m:t>i</m:t>
            </m:r>
            <m:r>
              <m:t>t</m:t>
            </m:r>
            <m:r>
              <m:t>r</m:t>
            </m:r>
            <m:r>
              <m:t>a</m:t>
            </m:r>
            <m:r>
              <m:t>m</m:t>
            </m:r>
          </m:sup>
        </m:sSubSup>
      </m:oMath>
      <w:r>
        <w:t xml:space="preserve">: costs by year, location, region, activity, and month. (</w:t>
      </w:r>
      <w:r>
        <w:rPr>
          <w:rStyle w:val="VerbatimChar"/>
        </w:rPr>
        <w:t xml:space="preserve">F1, [r+m+y], E15:21</w:t>
      </w:r>
      <w:r>
        <w:t xml:space="preserve">)</w:t>
      </w:r>
    </w:p>
    <w:p>
      <w:pPr>
        <w:pStyle w:val="FirstParagraph"/>
      </w:pPr>
      <w:r>
        <w:t xml:space="preserve">Total number of adjusted children (</w:t>
      </w:r>
      <m:oMath>
        <m:sSubSup>
          <m:e>
            <m:r>
              <m:t>Q</m:t>
            </m:r>
          </m:e>
          <m:sub>
            <m:r>
              <m:t>2</m:t>
            </m:r>
          </m:sub>
          <m:sup>
            <m:r>
              <m:t>i</m:t>
            </m:r>
          </m:sup>
        </m:sSubSup>
      </m:oMath>
      <w:r>
        <w:t xml:space="preserve">) is computed as follows:</w:t>
      </w:r>
    </w:p>
    <w:p>
      <w:pPr>
        <w:pStyle w:val="BodyText"/>
      </w:pPr>
    </w:p>
    <w:p>
      <w:pPr>
        <w:pStyle w:val="Compact"/>
        <w:numPr>
          <w:numId w:val="1007"/>
          <w:ilvl w:val="0"/>
        </w:numPr>
      </w:pPr>
      <m:oMath>
        <m:sSubSup>
          <m:e>
            <m:r>
              <m:t>Q</m:t>
            </m:r>
          </m:e>
          <m:sub>
            <m:r>
              <m:t>2</m:t>
            </m:r>
          </m:sub>
          <m:sup>
            <m:r>
              <m:t>i</m:t>
            </m:r>
            <m:r>
              <m:t>t</m:t>
            </m:r>
            <m:r>
              <m:t>r</m:t>
            </m:r>
          </m:sup>
        </m:sSubSup>
      </m:oMath>
      <w:r>
        <w:t xml:space="preserve">, and</w:t>
      </w:r>
      <w:r>
        <w:t xml:space="preserve"> </w:t>
      </w:r>
      <m:oMath>
        <m:sSubSup>
          <m:e>
            <m:r>
              <m:t>Q</m:t>
            </m:r>
          </m:e>
          <m:sub>
            <m:r>
              <m:t>2</m:t>
            </m:r>
          </m:sub>
          <m:sup>
            <m:r>
              <m:t>i</m:t>
            </m:r>
            <m:r>
              <m:t>t</m:t>
            </m:r>
            <m:r>
              <m:t>r</m:t>
            </m:r>
            <m:r>
              <m:t>m</m:t>
            </m:r>
          </m:sup>
        </m:sSubSup>
      </m:oMath>
      <w:r>
        <w:t xml:space="preserve"> </w:t>
      </w:r>
      <w:r>
        <w:t xml:space="preserve">(</w:t>
      </w:r>
      <w:r>
        <w:rPr>
          <w:rStyle w:val="VerbatimChar"/>
        </w:rPr>
        <w:t xml:space="preserve">F1, 4, B19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F1, [country] num of children (C), AB:AC34</w:t>
      </w:r>
      <w:r>
        <w:t xml:space="preserve">)</w:t>
      </w:r>
    </w:p>
    <w:p>
      <w:pPr>
        <w:pStyle w:val="Compact"/>
        <w:numPr>
          <w:numId w:val="1007"/>
          <w:ilvl w:val="0"/>
        </w:numPr>
      </w:pPr>
      <m:oMath>
        <m:sSubSup>
          <m:e>
            <m:r>
              <m:t>Q</m:t>
            </m:r>
          </m:e>
          <m:sub>
            <m:r>
              <m:t>3</m:t>
            </m:r>
          </m:sub>
          <m:sup>
            <m:r>
              <m:t>i</m:t>
            </m:r>
            <m:r>
              <m:t>t</m:t>
            </m:r>
            <m:r>
              <m:t>r</m:t>
            </m:r>
          </m:sup>
        </m:sSubSup>
      </m:oMath>
      <w:r>
        <w:t xml:space="preserve">: Actual treatment rounds per year (</w:t>
      </w:r>
      <w:r>
        <w:rPr>
          <w:rStyle w:val="VerbatimChar"/>
        </w:rPr>
        <w:t xml:space="preserve">F1, 4, D[crt]</w:t>
      </w:r>
      <w:r>
        <w:t xml:space="preserve">)</w:t>
      </w:r>
    </w:p>
    <w:p>
      <w:pPr>
        <w:pStyle w:val="Compact"/>
        <w:numPr>
          <w:numId w:val="1007"/>
          <w:ilvl w:val="0"/>
        </w:numPr>
      </w:pPr>
      <m:oMath>
        <m:sSubSup>
          <m:e>
            <m:r>
              <m:t>Q</m:t>
            </m:r>
          </m:e>
          <m:sub>
            <m:r>
              <m:t>4</m:t>
            </m:r>
          </m:sub>
          <m:sup>
            <m:r>
              <m:t>i</m:t>
            </m:r>
            <m:r>
              <m:t>t</m:t>
            </m:r>
            <m:r>
              <m:t>r</m:t>
            </m:r>
            <m:r>
              <m:t>m</m:t>
            </m:r>
          </m:sup>
        </m:sSubSup>
      </m:oMath>
      <w:r>
        <w:t xml:space="preserve">: Adjustment factor (</w:t>
      </w:r>
      <w:r>
        <w:rPr>
          <w:rStyle w:val="VerbatimChar"/>
        </w:rPr>
        <w:t xml:space="preserve">F1, C, [rmt]25</w:t>
      </w:r>
      <w:r>
        <w:t xml:space="preserve">)</w:t>
      </w:r>
    </w:p>
    <w:p>
      <w:pPr>
        <w:pStyle w:val="FirstParagraph"/>
      </w:pPr>
    </w:p>
    <w:p>
      <w:pPr>
        <w:pStyle w:val="Compact"/>
        <w:numPr>
          <w:numId w:val="1008"/>
          <w:ilvl w:val="0"/>
        </w:numPr>
      </w:pPr>
      <m:oMath>
        <m:sSubSup>
          <m:e>
            <m:r>
              <m:t>Q</m:t>
            </m:r>
          </m:e>
          <m:sub>
            <m:r>
              <m:t>5</m:t>
            </m:r>
          </m:sub>
          <m:sup>
            <m:r>
              <m:t>i</m:t>
            </m:r>
            <m:r>
              <m:t>t</m:t>
            </m:r>
            <m:r>
              <m:t>r</m:t>
            </m:r>
            <m:r>
              <m:t>m</m:t>
            </m:r>
            <m:r>
              <m:t>s</m:t>
            </m:r>
            <m:r>
              <m:t>,</m:t>
            </m:r>
            <m:r>
              <m:t>e</m:t>
            </m:r>
            <m:r>
              <m:t>n</m:t>
            </m:r>
          </m:sup>
        </m:sSubSup>
      </m:oMath>
      <w:r>
        <w:t xml:space="preserve">: Total enrolled school-aged children targeted (</w:t>
      </w:r>
      <w:r>
        <w:rPr>
          <w:rStyle w:val="VerbatimChar"/>
        </w:rPr>
        <w:t xml:space="preserve">F1, C, [rtm]13</w:t>
      </w:r>
      <w:r>
        <w:t xml:space="preserve">)</w:t>
      </w:r>
    </w:p>
    <w:p>
      <w:pPr>
        <w:pStyle w:val="Compact"/>
        <w:numPr>
          <w:numId w:val="1008"/>
          <w:ilvl w:val="0"/>
        </w:numPr>
      </w:pPr>
      <m:oMath>
        <m:sSubSup>
          <m:e>
            <m:r>
              <m:t>F</m:t>
            </m:r>
          </m:e>
          <m:sub>
            <m:r>
              <m:t>3</m:t>
            </m:r>
          </m:sub>
          <m:sup>
            <m:r>
              <m:t>i</m:t>
            </m:r>
            <m:r>
              <m:t>t</m:t>
            </m:r>
            <m:r>
              <m:t>r</m:t>
            </m:r>
            <m:r>
              <m:t>m</m:t>
            </m:r>
          </m:sup>
        </m:sSubSup>
      </m:oMath>
      <w:r>
        <w:t xml:space="preserve">: Percentage of schools visited during coverage validation (and/or during process monitoring) that distributed deworming tablets on deworming day and/or mop-up day (</w:t>
      </w:r>
      <w:r>
        <w:rPr>
          <w:rStyle w:val="VerbatimChar"/>
        </w:rPr>
        <w:t xml:space="preserve">F1, C, [rtm]22</w:t>
      </w:r>
      <w:r>
        <w:t xml:space="preserve">).</w:t>
      </w:r>
      <w:r>
        <w:br w:type="textWrapping"/>
      </w:r>
    </w:p>
    <w:p>
      <w:pPr>
        <w:pStyle w:val="Compact"/>
        <w:numPr>
          <w:numId w:val="1008"/>
          <w:ilvl w:val="0"/>
        </w:numPr>
      </w:pPr>
      <m:oMath>
        <m:sSubSup>
          <m:e>
            <m:r>
              <m:t>F</m:t>
            </m:r>
          </m:e>
          <m:sub>
            <m:r>
              <m:t>4</m:t>
            </m:r>
          </m:sub>
          <m:sup>
            <m:r>
              <m:t>i</m:t>
            </m:r>
            <m:r>
              <m:t>t</m:t>
            </m:r>
            <m:r>
              <m:t>r</m:t>
            </m:r>
            <m:r>
              <m:t>m</m:t>
            </m:r>
          </m:sup>
        </m:sSubSup>
      </m:oMath>
      <w:r>
        <w:t xml:space="preserve">: Percentage of enrolled school-aged children attending school on deworming day or mop-up day, according to attendance registers viewed in schools visited during coverage validation (and/or during process monitoring) (</w:t>
      </w:r>
      <w:r>
        <w:rPr>
          <w:rStyle w:val="VerbatimChar"/>
        </w:rPr>
        <w:t xml:space="preserve">F1, C, [rtm]23</w:t>
      </w:r>
      <w:r>
        <w:t xml:space="preserve">).</w:t>
      </w:r>
      <w:r>
        <w:br w:type="textWrapping"/>
      </w:r>
    </w:p>
    <w:p>
      <w:pPr>
        <w:pStyle w:val="Compact"/>
        <w:numPr>
          <w:numId w:val="1008"/>
          <w:ilvl w:val="0"/>
        </w:numPr>
      </w:pPr>
      <m:oMath>
        <m:sSubSup>
          <m:e>
            <m:r>
              <m:t>F</m:t>
            </m:r>
          </m:e>
          <m:sub>
            <m:r>
              <m:t>5</m:t>
            </m:r>
          </m:sub>
          <m:sup>
            <m:r>
              <m:t>i</m:t>
            </m:r>
            <m:r>
              <m:t>t</m:t>
            </m:r>
            <m:r>
              <m:t>r</m:t>
            </m:r>
            <m:r>
              <m:t>m</m:t>
            </m:r>
          </m:sup>
        </m:sSubSup>
      </m:oMath>
      <w:r>
        <w:t xml:space="preserve">: Of children enrolled in a school that distributed deworming tablets on deworming day and/or mop-up day and who attended school on deworming day and/or mop-up day, percentage who reported consuming deworming tablets (according to student interviews during coverage validation and/or process monitoring) (</w:t>
      </w:r>
      <w:r>
        <w:rPr>
          <w:rStyle w:val="VerbatimChar"/>
        </w:rPr>
        <w:t xml:space="preserve">F1, C, [rtm]24</w:t>
      </w:r>
      <w:r>
        <w:t xml:space="preserve">).</w:t>
      </w:r>
    </w:p>
    <w:p>
      <w:pPr>
        <w:pStyle w:val="FirstParagraph"/>
      </w:pPr>
    </w:p>
    <w:p>
      <w:pPr>
        <w:pStyle w:val="Compact"/>
        <w:numPr>
          <w:numId w:val="1009"/>
          <w:ilvl w:val="0"/>
        </w:numPr>
      </w:pPr>
      <m:oMath>
        <m:sSubSup>
          <m:e>
            <m:r>
              <m:t>P</m:t>
            </m:r>
          </m:e>
          <m:sub>
            <m:r>
              <m:t>4</m:t>
            </m:r>
          </m:sub>
          <m:sup>
            <m:r>
              <m:t>i</m:t>
            </m:r>
            <m:r>
              <m:t>t</m:t>
            </m:r>
            <m:r>
              <m:t>r</m:t>
            </m:r>
            <m:r>
              <m:t>m</m:t>
            </m:r>
          </m:sup>
        </m:sSubSup>
      </m:oMath>
      <w:r>
        <w:t xml:space="preserve">: Cost of donated drugs in country, location, year, month (</w:t>
      </w:r>
      <w:r>
        <w:rPr>
          <w:rStyle w:val="VerbatimChar"/>
        </w:rPr>
        <w:t xml:space="preserve">F1, [crtm], E18</w:t>
      </w:r>
      <w:r>
        <w:t xml:space="preserve">).</w:t>
      </w:r>
    </w:p>
    <w:p>
      <w:pPr>
        <w:pStyle w:val="FirstParagraph"/>
      </w:pPr>
    </w:p>
    <w:p>
      <w:pPr>
        <w:pStyle w:val="Compact"/>
        <w:numPr>
          <w:numId w:val="1010"/>
          <w:ilvl w:val="0"/>
        </w:numPr>
      </w:pPr>
      <m:oMath>
        <m:sSubSup>
          <m:e>
            <m:r>
              <m:t>P</m:t>
            </m:r>
          </m:e>
          <m:sub>
            <m:r>
              <m:t>4</m:t>
            </m:r>
          </m:sub>
          <m:sup>
            <m:r>
              <m:t>i</m:t>
            </m:r>
            <m:r>
              <m:t>t</m:t>
            </m:r>
            <m:r>
              <m:t>r</m:t>
            </m:r>
            <m:r>
              <m:t>m</m:t>
            </m:r>
          </m:sup>
        </m:sSubSup>
      </m:oMath>
      <w:r>
        <w:t xml:space="preserve">: Cost of donated drugs in country, location, year, month (</w:t>
      </w:r>
      <w:r>
        <w:rPr>
          <w:rStyle w:val="VerbatimChar"/>
        </w:rPr>
        <w:t xml:space="preserve">F1, [crtm], E18</w:t>
      </w:r>
      <w:r>
        <w:t xml:space="preserve">).</w:t>
      </w:r>
      <w:r>
        <w:br w:type="textWrapping"/>
      </w:r>
    </w:p>
    <w:p>
      <w:pPr>
        <w:pStyle w:val="Compact"/>
        <w:numPr>
          <w:numId w:val="1010"/>
          <w:ilvl w:val="0"/>
        </w:numPr>
      </w:pPr>
      <m:oMath>
        <m:sSubSup>
          <m:e>
            <m:acc>
              <m:accPr>
                <m:chr m:val="̃"/>
              </m:accPr>
              <m:e>
                <m:r>
                  <m:t>P</m:t>
                </m:r>
              </m:e>
            </m:acc>
          </m:e>
          <m:sub>
            <m:r>
              <m:t>5</m:t>
            </m:r>
          </m:sub>
          <m:sup>
            <m:r>
              <m:t>i</m:t>
            </m:r>
            <m:r>
              <m:t>t</m:t>
            </m:r>
            <m:r>
              <m:t>r</m:t>
            </m:r>
            <m:r>
              <m:t>m</m:t>
            </m:r>
          </m:sup>
        </m:sSubSup>
      </m:oMath>
      <w:r>
        <w:t xml:space="preserve">: Total partner costs (incl. drugs) (</w:t>
      </w:r>
      <w:r>
        <w:rPr>
          <w:rStyle w:val="VerbatimChar"/>
        </w:rPr>
        <w:t xml:space="preserve">F1, [crtm], E23</w:t>
      </w:r>
      <w:r>
        <w:t xml:space="preserve">).</w:t>
      </w:r>
    </w:p>
    <w:p>
      <w:pPr>
        <w:pStyle w:val="FirstParagraph"/>
      </w:pPr>
    </w:p>
    <w:p>
      <w:pPr>
        <w:pStyle w:val="Compact"/>
        <w:numPr>
          <w:numId w:val="1011"/>
          <w:ilvl w:val="0"/>
        </w:numPr>
      </w:pPr>
      <m:oMath>
        <m:sSubSup>
          <m:e>
            <m:r>
              <m:t>P</m:t>
            </m:r>
          </m:e>
          <m:sub>
            <m:r>
              <m:t>4</m:t>
            </m:r>
          </m:sub>
          <m:sup>
            <m:r>
              <m:t>i</m:t>
            </m:r>
            <m:r>
              <m:t>t</m:t>
            </m:r>
            <m:r>
              <m:t>r</m:t>
            </m:r>
            <m:r>
              <m:t>m</m:t>
            </m:r>
          </m:sup>
        </m:sSubSup>
      </m:oMath>
      <w:r>
        <w:t xml:space="preserve">: Cost of donated drugs in country, location, year, month (</w:t>
      </w:r>
      <w:r>
        <w:rPr>
          <w:rStyle w:val="VerbatimChar"/>
        </w:rPr>
        <w:t xml:space="preserve">F1, [crtm], E18</w:t>
      </w:r>
      <w:r>
        <w:t xml:space="preserve">).</w:t>
      </w:r>
      <w:r>
        <w:br w:type="textWrapping"/>
      </w:r>
    </w:p>
    <w:p>
      <w:pPr>
        <w:pStyle w:val="Compact"/>
        <w:numPr>
          <w:numId w:val="1011"/>
          <w:ilvl w:val="0"/>
        </w:numPr>
      </w:pPr>
      <m:oMath>
        <m:sSubSup>
          <m:e>
            <m:acc>
              <m:accPr>
                <m:chr m:val="̃"/>
              </m:accPr>
              <m:e>
                <m:r>
                  <m:t>P</m:t>
                </m:r>
              </m:e>
            </m:acc>
          </m:e>
          <m:sub>
            <m:r>
              <m:t>5</m:t>
            </m:r>
          </m:sub>
          <m:sup>
            <m:r>
              <m:t>i</m:t>
            </m:r>
            <m:r>
              <m:t>t</m:t>
            </m:r>
            <m:r>
              <m:t>r</m:t>
            </m:r>
            <m:r>
              <m:t>m</m:t>
            </m:r>
          </m:sup>
        </m:sSubSup>
      </m:oMath>
      <w:r>
        <w:t xml:space="preserve">: Total partner costs (incl. drugs) (</w:t>
      </w:r>
      <w:r>
        <w:rPr>
          <w:rStyle w:val="VerbatimChar"/>
        </w:rPr>
        <w:t xml:space="preserve">F1, [crtm], E23</w:t>
      </w:r>
      <w:r>
        <w:t xml:space="preserve">).</w:t>
      </w:r>
    </w:p>
    <w:p>
      <w:pPr>
        <w:pStyle w:val="Heading3"/>
      </w:pPr>
      <w:bookmarkStart w:id="27" w:name="benefits-b"/>
      <w:r>
        <w:t xml:space="preserve">Benefits (</w:t>
      </w:r>
      <w:r>
        <w:t xml:space="preserve">“</w:t>
      </w:r>
      <m:oMath>
        <m:r>
          <m:t>B</m:t>
        </m:r>
      </m:oMath>
      <w:r>
        <w:t xml:space="preserve">”</w:t>
      </w:r>
      <w:r>
        <w:t xml:space="preserve">)</w:t>
      </w:r>
      <w:bookmarkEnd w:id="27"/>
    </w:p>
    <w:p>
      <w:pPr>
        <w:pStyle w:val="SourceCode"/>
      </w:pPr>
      <w:r>
        <w:rPr>
          <w:rStyle w:val="CommentTok"/>
        </w:rPr>
        <w:t xml:space="preserve"># - inputs: tax_rev_init_mo, top_tax_base_in</w:t>
      </w:r>
      <w:r>
        <w:br w:type="textWrapping"/>
      </w:r>
      <w:r>
        <w:rPr>
          <w:rStyle w:val="CommentTok"/>
        </w:rPr>
        <w:t xml:space="preserve"># - outputs: total_rev_pe</w:t>
      </w:r>
    </w:p>
    <w:p>
      <w:pPr>
        <w:pStyle w:val="Heading1"/>
      </w:pPr>
      <w:bookmarkStart w:id="28" w:name="main-results"/>
      <w:r>
        <w:t xml:space="preserve">Main results</w:t>
      </w:r>
      <w:bookmarkEnd w:id="28"/>
    </w:p>
    <w:p>
      <w:pPr>
        <w:pStyle w:val="SourceCode"/>
      </w:pPr>
      <w:r>
        <w:rPr>
          <w:rStyle w:val="CommentTok"/>
        </w:rPr>
        <w:t xml:space="preserve"># - inputs: tax_rev_init_mo, top_tax_base_in</w:t>
      </w:r>
      <w:r>
        <w:br w:type="textWrapping"/>
      </w:r>
      <w:r>
        <w:rPr>
          <w:rStyle w:val="CommentTok"/>
        </w:rPr>
        <w:t xml:space="preserve"># - outputs: total_rev_pe</w:t>
      </w:r>
    </w:p>
    <w:p>
      <w:pPr>
        <w:pStyle w:val="Heading1"/>
      </w:pPr>
      <w:bookmarkStart w:id="29" w:name="montecarlo-simulations"/>
      <w:r>
        <w:t xml:space="preserve">Montecarlo simulations</w:t>
      </w:r>
      <w:bookmarkEnd w:id="29"/>
    </w:p>
    <w:p>
      <w:pPr>
        <w:pStyle w:val="SourceCode"/>
      </w:pPr>
      <w:r>
        <w:rPr>
          <w:rStyle w:val="CommentTok"/>
        </w:rPr>
        <w:t xml:space="preserve"># Draws</w:t>
      </w:r>
      <w:r>
        <w:br w:type="textWrapping"/>
      </w:r>
      <w:r>
        <w:rPr>
          <w:rStyle w:val="CommentTok"/>
        </w:rPr>
        <w:t xml:space="preserve"># Compute inputs</w:t>
      </w:r>
      <w:r>
        <w:br w:type="textWrapping"/>
      </w:r>
      <w:r>
        <w:rPr>
          <w:rStyle w:val="CommentTok"/>
        </w:rPr>
        <w:t xml:space="preserve"># Compute model</w:t>
      </w:r>
      <w:r>
        <w:br w:type="textWrapping"/>
      </w:r>
      <w:r>
        <w:rPr>
          <w:rStyle w:val="CommentTok"/>
        </w:rPr>
        <w:t xml:space="preserve"># Run sims</w:t>
      </w:r>
    </w:p>
    <w:p>
      <w:pPr>
        <w:pStyle w:val="Heading1"/>
      </w:pPr>
      <w:bookmarkStart w:id="30" w:name="sensitivity-analysis"/>
      <w:r>
        <w:t xml:space="preserve">Sensitivity Analysis</w:t>
      </w:r>
      <w:bookmarkEnd w:id="30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Style w:val="VerbatimChar"/>
        </w:rPr>
        <w:t xml:space="preserve">F1 = GiveWell's estimates of Deworm the World's cost per child dewormed per year [2018]</w:t>
      </w:r>
      <w:r>
        <w:br w:type="textWrapping"/>
      </w:r>
      <w:r>
        <w:rPr>
          <w:rStyle w:val="VerbatimChar"/>
        </w:rPr>
        <w:t xml:space="preserve">F2 = 2019 GiveWell Cost-effectiveness Analysis — Version 3</w:t>
      </w:r>
      <w:r>
        <w:br w:type="textWrapping"/>
      </w:r>
      <w:r>
        <w:rPr>
          <w:rStyle w:val="VerbatimChar"/>
        </w:rPr>
        <w:t xml:space="preserve">F3 = 2018 Worm Intensity Workbook — Version 1</w:t>
      </w:r>
      <w:r>
        <w:t xml:space="preserve"> </w:t>
      </w:r>
      <w:r>
        <w:t xml:space="preserve">Sheets are named the first time and numbered thereafter.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to account for several high-level activities Deworm the World does not include in its cost per treatment analyses, as they are not directly related to any particular program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Notes on Givewell’s Cost Effectiveness Analysis on Deworming</dc:title>
  <dc:creator/>
  <cp:keywords/>
  <dcterms:created xsi:type="dcterms:W3CDTF">2019-05-29T21:02:18Z</dcterms:created>
  <dcterms:modified xsi:type="dcterms:W3CDTF">2019-05-29T21:02:18Z</dcterms:modified>
</cp:coreProperties>
</file>