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GB"/>
          <w14:ligatures w14:val="standardContextual"/>
        </w:rPr>
        <w:id w:val="-24944627"/>
        <w:docPartObj>
          <w:docPartGallery w:val="Cover Pages"/>
          <w:docPartUnique/>
        </w:docPartObj>
      </w:sdtPr>
      <w:sdtEndPr>
        <w:rPr>
          <w:color w:val="auto"/>
        </w:rPr>
      </w:sdtEndPr>
      <w:sdtContent>
        <w:p w14:paraId="4E395D91" w14:textId="0C24EA6F" w:rsidR="003E4747" w:rsidRPr="00DC7726" w:rsidRDefault="003E4747">
          <w:pPr>
            <w:pStyle w:val="NoSpacing"/>
            <w:spacing w:before="1540" w:after="240"/>
            <w:jc w:val="center"/>
            <w:rPr>
              <w:color w:val="4472C4" w:themeColor="accent1"/>
              <w:lang w:val="en-GB"/>
            </w:rPr>
          </w:pPr>
          <w:r w:rsidRPr="00DC7726">
            <w:rPr>
              <w:noProof/>
              <w:color w:val="4472C4" w:themeColor="accent1"/>
              <w:lang w:val="en-GB"/>
            </w:rPr>
            <w:drawing>
              <wp:inline distT="0" distB="0" distL="0" distR="0" wp14:anchorId="0FAE7EA1" wp14:editId="343C9FC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b/>
              <w:bCs/>
              <w:color w:val="000000"/>
              <w:sz w:val="52"/>
              <w:szCs w:val="52"/>
              <w:lang w:val="en-GB"/>
            </w:rPr>
            <w:alias w:val="Title"/>
            <w:tag w:val=""/>
            <w:id w:val="1735040861"/>
            <w:placeholder>
              <w:docPart w:val="2DBCF4E813F94D3D83228ED087FB167E"/>
            </w:placeholder>
            <w:dataBinding w:prefixMappings="xmlns:ns0='http://purl.org/dc/elements/1.1/' xmlns:ns1='http://schemas.openxmlformats.org/package/2006/metadata/core-properties' " w:xpath="/ns1:coreProperties[1]/ns0:title[1]" w:storeItemID="{6C3C8BC8-F283-45AE-878A-BAB7291924A1}"/>
            <w:text/>
          </w:sdtPr>
          <w:sdtContent>
            <w:p w14:paraId="09C76F0D" w14:textId="5BCB5DB1" w:rsidR="003E4747" w:rsidRPr="00DC7726" w:rsidRDefault="003E4747">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52"/>
                  <w:szCs w:val="52"/>
                  <w:lang w:val="en-GB"/>
                </w:rPr>
              </w:pPr>
              <w:r w:rsidRPr="00DC7726">
                <w:rPr>
                  <w:rFonts w:ascii="Times New Roman" w:hAnsi="Times New Roman" w:cs="Times New Roman"/>
                  <w:b/>
                  <w:bCs/>
                  <w:color w:val="000000"/>
                  <w:sz w:val="52"/>
                  <w:szCs w:val="52"/>
                  <w:lang w:val="en-GB"/>
                </w:rPr>
                <w:t>Analysis of Covid-19 chest x-rays</w:t>
              </w:r>
            </w:p>
          </w:sdtContent>
        </w:sdt>
        <w:sdt>
          <w:sdtPr>
            <w:rPr>
              <w:rFonts w:ascii="Times New Roman" w:hAnsi="Times New Roman" w:cs="Times New Roman"/>
              <w:color w:val="4472C4" w:themeColor="accent1"/>
              <w:sz w:val="40"/>
              <w:szCs w:val="40"/>
              <w:lang w:val="en-GB"/>
            </w:rPr>
            <w:alias w:val="Subtitle"/>
            <w:tag w:val=""/>
            <w:id w:val="328029620"/>
            <w:placeholder>
              <w:docPart w:val="0B52FF3838D04D518167604BAF1233B9"/>
            </w:placeholder>
            <w:dataBinding w:prefixMappings="xmlns:ns0='http://purl.org/dc/elements/1.1/' xmlns:ns1='http://schemas.openxmlformats.org/package/2006/metadata/core-properties' " w:xpath="/ns1:coreProperties[1]/ns0:subject[1]" w:storeItemID="{6C3C8BC8-F283-45AE-878A-BAB7291924A1}"/>
            <w:text/>
          </w:sdtPr>
          <w:sdtContent>
            <w:p w14:paraId="42FC045D" w14:textId="0AD85960" w:rsidR="003E4747" w:rsidRPr="00DC7726" w:rsidRDefault="003E4747">
              <w:pPr>
                <w:pStyle w:val="NoSpacing"/>
                <w:jc w:val="center"/>
                <w:rPr>
                  <w:rFonts w:ascii="Times New Roman" w:hAnsi="Times New Roman" w:cs="Times New Roman"/>
                  <w:color w:val="4472C4" w:themeColor="accent1"/>
                  <w:sz w:val="40"/>
                  <w:szCs w:val="40"/>
                  <w:lang w:val="en-GB"/>
                </w:rPr>
              </w:pPr>
              <w:r w:rsidRPr="00DC7726">
                <w:rPr>
                  <w:rFonts w:ascii="Times New Roman" w:hAnsi="Times New Roman" w:cs="Times New Roman"/>
                  <w:color w:val="4472C4" w:themeColor="accent1"/>
                  <w:sz w:val="40"/>
                  <w:szCs w:val="40"/>
                  <w:lang w:val="en-GB"/>
                </w:rPr>
                <w:t>Data exploration and visualization report</w:t>
              </w:r>
            </w:p>
          </w:sdtContent>
        </w:sdt>
        <w:p w14:paraId="594037EE" w14:textId="74FC693E" w:rsidR="003E4747" w:rsidRPr="00DC7726" w:rsidRDefault="003E4747">
          <w:pPr>
            <w:pStyle w:val="NoSpacing"/>
            <w:spacing w:before="480"/>
            <w:jc w:val="center"/>
            <w:rPr>
              <w:color w:val="4472C4" w:themeColor="accent1"/>
              <w:lang w:val="en-GB"/>
            </w:rPr>
          </w:pPr>
          <w:r w:rsidRPr="00DC7726">
            <w:rPr>
              <w:noProof/>
              <w:color w:val="4472C4" w:themeColor="accent1"/>
              <w:lang w:val="en-GB"/>
            </w:rPr>
            <mc:AlternateContent>
              <mc:Choice Requires="wps">
                <w:drawing>
                  <wp:anchor distT="0" distB="0" distL="114300" distR="114300" simplePos="0" relativeHeight="251659264" behindDoc="0" locked="0" layoutInCell="1" allowOverlap="1" wp14:anchorId="14CBA051" wp14:editId="49E5DBD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4-06-18T00:00:00Z">
                                    <w:dateFormat w:val="MMMM d, yyyy"/>
                                    <w:lid w:val="en-US"/>
                                    <w:storeMappedDataAs w:val="dateTime"/>
                                    <w:calendar w:val="gregorian"/>
                                  </w:date>
                                </w:sdtPr>
                                <w:sdtContent>
                                  <w:p w14:paraId="637A4D6F" w14:textId="79606ADF" w:rsidR="003E4747" w:rsidRPr="00793A89" w:rsidRDefault="003E4747">
                                    <w:pPr>
                                      <w:pStyle w:val="NoSpacing"/>
                                      <w:spacing w:after="40"/>
                                      <w:jc w:val="center"/>
                                      <w:rPr>
                                        <w:rFonts w:ascii="Times New Roman" w:hAnsi="Times New Roman" w:cs="Times New Roman"/>
                                        <w:caps/>
                                        <w:sz w:val="28"/>
                                        <w:szCs w:val="28"/>
                                      </w:rPr>
                                    </w:pPr>
                                    <w:r w:rsidRPr="00793A89">
                                      <w:rPr>
                                        <w:rFonts w:ascii="Times New Roman" w:hAnsi="Times New Roman" w:cs="Times New Roman"/>
                                        <w:caps/>
                                        <w:sz w:val="28"/>
                                        <w:szCs w:val="28"/>
                                      </w:rPr>
                                      <w:t>June 18, 2024</w:t>
                                    </w:r>
                                  </w:p>
                                </w:sdtContent>
                              </w:sdt>
                              <w:p w14:paraId="3049C453" w14:textId="119FEC28" w:rsidR="003E4747" w:rsidRPr="00793A89" w:rsidRDefault="003E4747">
                                <w:pPr>
                                  <w:pStyle w:val="NoSpacing"/>
                                  <w:jc w:val="center"/>
                                  <w:rPr>
                                    <w:rFonts w:ascii="Times New Roman" w:hAnsi="Times New Roman" w:cs="Times New Roman"/>
                                    <w:sz w:val="28"/>
                                    <w:szCs w:val="28"/>
                                  </w:rPr>
                                </w:pPr>
                                <w:r w:rsidRPr="00793A89">
                                  <w:rPr>
                                    <w:rFonts w:ascii="Times New Roman" w:hAnsi="Times New Roman" w:cs="Times New Roman"/>
                                    <w:caps/>
                                    <w:sz w:val="28"/>
                                    <w:szCs w:val="28"/>
                                  </w:rPr>
                                  <w:t>Ale</w:t>
                                </w:r>
                                <w:r w:rsidR="00D20070">
                                  <w:rPr>
                                    <w:rFonts w:ascii="Times New Roman" w:hAnsi="Times New Roman" w:cs="Times New Roman"/>
                                    <w:caps/>
                                    <w:sz w:val="28"/>
                                    <w:szCs w:val="28"/>
                                  </w:rPr>
                                  <w:t>KS</w:t>
                                </w:r>
                                <w:r w:rsidRPr="00793A89">
                                  <w:rPr>
                                    <w:rFonts w:ascii="Times New Roman" w:hAnsi="Times New Roman" w:cs="Times New Roman"/>
                                    <w:caps/>
                                    <w:sz w:val="28"/>
                                    <w:szCs w:val="28"/>
                                  </w:rPr>
                                  <w:t>andra rancic, Philipp Trinh, preetha balakrishnan, Paul pourmoussavi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CBA05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4-06-18T00:00:00Z">
                              <w:dateFormat w:val="MMMM d, yyyy"/>
                              <w:lid w:val="en-US"/>
                              <w:storeMappedDataAs w:val="dateTime"/>
                              <w:calendar w:val="gregorian"/>
                            </w:date>
                          </w:sdtPr>
                          <w:sdtContent>
                            <w:p w14:paraId="637A4D6F" w14:textId="79606ADF" w:rsidR="003E4747" w:rsidRPr="00793A89" w:rsidRDefault="003E4747">
                              <w:pPr>
                                <w:pStyle w:val="NoSpacing"/>
                                <w:spacing w:after="40"/>
                                <w:jc w:val="center"/>
                                <w:rPr>
                                  <w:rFonts w:ascii="Times New Roman" w:hAnsi="Times New Roman" w:cs="Times New Roman"/>
                                  <w:caps/>
                                  <w:sz w:val="28"/>
                                  <w:szCs w:val="28"/>
                                </w:rPr>
                              </w:pPr>
                              <w:r w:rsidRPr="00793A89">
                                <w:rPr>
                                  <w:rFonts w:ascii="Times New Roman" w:hAnsi="Times New Roman" w:cs="Times New Roman"/>
                                  <w:caps/>
                                  <w:sz w:val="28"/>
                                  <w:szCs w:val="28"/>
                                </w:rPr>
                                <w:t>June 18, 2024</w:t>
                              </w:r>
                            </w:p>
                          </w:sdtContent>
                        </w:sdt>
                        <w:p w14:paraId="3049C453" w14:textId="119FEC28" w:rsidR="003E4747" w:rsidRPr="00793A89" w:rsidRDefault="003E4747">
                          <w:pPr>
                            <w:pStyle w:val="NoSpacing"/>
                            <w:jc w:val="center"/>
                            <w:rPr>
                              <w:rFonts w:ascii="Times New Roman" w:hAnsi="Times New Roman" w:cs="Times New Roman"/>
                              <w:sz w:val="28"/>
                              <w:szCs w:val="28"/>
                            </w:rPr>
                          </w:pPr>
                          <w:r w:rsidRPr="00793A89">
                            <w:rPr>
                              <w:rFonts w:ascii="Times New Roman" w:hAnsi="Times New Roman" w:cs="Times New Roman"/>
                              <w:caps/>
                              <w:sz w:val="28"/>
                              <w:szCs w:val="28"/>
                            </w:rPr>
                            <w:t>Ale</w:t>
                          </w:r>
                          <w:r w:rsidR="00D20070">
                            <w:rPr>
                              <w:rFonts w:ascii="Times New Roman" w:hAnsi="Times New Roman" w:cs="Times New Roman"/>
                              <w:caps/>
                              <w:sz w:val="28"/>
                              <w:szCs w:val="28"/>
                            </w:rPr>
                            <w:t>KS</w:t>
                          </w:r>
                          <w:r w:rsidRPr="00793A89">
                            <w:rPr>
                              <w:rFonts w:ascii="Times New Roman" w:hAnsi="Times New Roman" w:cs="Times New Roman"/>
                              <w:caps/>
                              <w:sz w:val="28"/>
                              <w:szCs w:val="28"/>
                            </w:rPr>
                            <w:t>andra rancic, Philipp Trinh, preetha balakrishnan, Paul pourmoussavi</w:t>
                          </w:r>
                        </w:p>
                      </w:txbxContent>
                    </v:textbox>
                    <w10:wrap anchorx="margin" anchory="page"/>
                  </v:shape>
                </w:pict>
              </mc:Fallback>
            </mc:AlternateContent>
          </w:r>
          <w:r w:rsidRPr="00DC7726">
            <w:rPr>
              <w:noProof/>
              <w:color w:val="4472C4" w:themeColor="accent1"/>
              <w:lang w:val="en-GB"/>
            </w:rPr>
            <w:drawing>
              <wp:inline distT="0" distB="0" distL="0" distR="0" wp14:anchorId="2F7AA53E" wp14:editId="5BB51CE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A7E7A1" w14:textId="79596173" w:rsidR="003E4747" w:rsidRPr="00DC7726" w:rsidRDefault="003E4747">
          <w:r w:rsidRPr="00DC7726">
            <w:br w:type="page"/>
          </w:r>
        </w:p>
      </w:sdtContent>
    </w:sdt>
    <w:p w14:paraId="2B8F0A70" w14:textId="230A5FC0" w:rsidR="007675A2" w:rsidRPr="00DC7726" w:rsidRDefault="003E4747" w:rsidP="00A030A6">
      <w:pPr>
        <w:pStyle w:val="Heading1"/>
      </w:pPr>
      <w:r w:rsidRPr="00DC7726">
        <w:lastRenderedPageBreak/>
        <w:t>INTRODUCTION</w:t>
      </w:r>
    </w:p>
    <w:p w14:paraId="0E7E2768" w14:textId="012EAE63" w:rsidR="002525E0" w:rsidRPr="00DC7726" w:rsidRDefault="002525E0" w:rsidP="00D42CAE">
      <w:pPr>
        <w:pStyle w:val="NormalWeb"/>
        <w:shd w:val="clear" w:color="auto" w:fill="FFFFFF"/>
        <w:spacing w:before="0" w:beforeAutospacing="0" w:after="240" w:afterAutospacing="0" w:line="360" w:lineRule="auto"/>
        <w:jc w:val="both"/>
      </w:pPr>
      <w:r w:rsidRPr="00DC7726">
        <w:t>COVID-19 is a disease caused by the virus SARS-CoV-2, and it was discovered by the end of 2019 in Wuhan, China. This virus has spread fast around the globe, resulting in the global pandemic, which has changed our lives. The transmission of the virus occurs mainly via droplets, through coughing, sneezing, or even speaking with an infected person</w:t>
      </w:r>
      <w:r w:rsidR="00117E2A">
        <w:t>.</w:t>
      </w:r>
      <w:r w:rsidRPr="00DC7726">
        <w:t xml:space="preserve"> </w:t>
      </w:r>
      <w:r w:rsidR="00117E2A">
        <w:fldChar w:fldCharType="begin"/>
      </w:r>
      <w:r w:rsidR="00117E2A">
        <w:instrText xml:space="preserve"> ADDIN ZOTERO_ITEM CSL_CITATION {"citationID":"0Ob7j4Ll","properties":{"formattedCitation":"[1]","plainCitation":"[1]","noteIndex":0},"citationItems":[{"id":1341,"uris":["http://zotero.org/users/7639985/items/P97K9MBC"],"itemData":{"id":1341,"type":"article-journal","abstract":"In December 2019, an outbreak of pneumonia of unknown origin was reported in Wuhan, Hubei Province, China. Pneumonia cases were epidemiologically linked to the Huanan Seafood Wholesale Market. Inoculation of respiratory samples into human airway epithelial cells, Vero E6 and Huh7 cell lines, led to the isolation of a novel respiratory virus whose genome analysis showed it to be a novel coronavirus related to SARS-CoV, and therefore named severe acute respiratory syndrome coronavirus 2 (SARS-CoV-2). SARS-CoV-2 is a betacoronavirus belonging to the subgenus Sarbecovirus. The global spread of SARS-CoV-2 and the thousands of deaths caused by coronavirus disease (COVID-19) led the World Health Organization to declare a pandemic on 12 March 2020. To date, the world has paid a high toll in this pandemic in terms of human lives lost, economic repercussions and increased poverty. In this review, we provide information regarding the epidemiology, serological and molecular diagnosis, origin of SARS-CoV-2 and its ability to infect human cells, and safety issues. Then we focus on the available therapies to fight COVID-19, the development of vaccines, the role of artificial intelligence in the management of the pandemic and limiting the spread of the virus, the impact of the COVID-19 epidemic on our lifestyle, and preparation for a possible second wave.","container-title":"Critical Reviews in Clinical Laboratory Sciences","DOI":"10.1080/10408363.2020.1783198","ISSN":"1040-8363","issue":"6","note":"publisher: Taylor &amp; Francis\n_eprint: https://doi.org/10.1080/10408363.2020.1783198\nPMID: 32645276","page":"365–388","source":"Taylor and Francis+NEJM","title":"The COVID-19 pandemic","volume":"57","author":[{"family":"Ciotti","given":"Marco"},{"family":"Ciccozzi","given":"Massimo"},{"family":"Terrinoni","given":"Alessandro"},{"family":"Jiang","given":"Wen-Can"},{"family":"Wang","given":"Cheng-Bin"},{"family":"Bernardini","given":"Sergio"}],"issued":{"date-parts":[["2020",8,17]]}}}],"schema":"https://github.com/citation-style-language/schema/raw/master/csl-citation.json"} </w:instrText>
      </w:r>
      <w:r w:rsidR="00117E2A">
        <w:fldChar w:fldCharType="separate"/>
      </w:r>
      <w:r w:rsidR="00117E2A">
        <w:rPr>
          <w:noProof/>
        </w:rPr>
        <w:t>[1]</w:t>
      </w:r>
      <w:r w:rsidR="00117E2A">
        <w:fldChar w:fldCharType="end"/>
      </w:r>
      <w:r w:rsidRPr="00DC7726">
        <w:t xml:space="preserve"> Initial studies have shown that the virus can survive on surfaces, which stimulates its transmission</w:t>
      </w:r>
      <w:r w:rsidR="00117E2A">
        <w:t>.</w:t>
      </w:r>
      <w:r w:rsidR="00D42CAE" w:rsidRPr="00DC7726">
        <w:t xml:space="preserve"> </w:t>
      </w:r>
      <w:r w:rsidR="00117E2A">
        <w:fldChar w:fldCharType="begin"/>
      </w:r>
      <w:r w:rsidR="00117E2A">
        <w:instrText xml:space="preserve"> ADDIN ZOTERO_ITEM CSL_CITATION {"citationID":"wGw2kz1x","properties":{"formattedCitation":"[2]","plainCitation":"[2]","noteIndex":0},"citationItems":[{"id":1342,"uris":["http://zotero.org/users/7639985/items/BYFTU2C6"],"itemData":{"id":1342,"type":"article-journal","abstract":"The present work, based on the results found in the literature, yields a consistent model of SARS-CoV-2 survival on surfaces as environmental conditions, such as temperature and relative humidity, change simultaneously. The Enthalpy method, which has recently been successfully proposed to investigate the viability of airborne viruses using a holistic approach, is found to allow us to take a reasoned reading of the data available on surfaces in the literature. This leads us to identify the domain of conditions of lowest SARS-CoV-2 viability, in a specific enthalpy range between 50 and 60 kJ/Kgdry-air. This range appears well-superimposed with the results we previously obtained from analyses of coronaviruses’ behaviour in aerosols, and may be helpful in dealing with the spread of infections. To steer future investigations, shortcomings and weaknesses emerging from the assessment of viral measurement usually carried out on surfaces are also discussed in detail. Once demonstrated that current laboratory procedures suffer from both high variability and poor standardisation, targeted implementations of standards and improvement of protocols for future investigations are then proposed.","container-title":"International Journal of Environmental Research and Public Health","DOI":"10.3390/ijerph20126169","ISSN":"1661-7827","issue":"12","journalAbbreviation":"Int J Environ Res Public Health","note":"PMID: 37372756\nPMCID: PMC10298534","page":"6169","source":"PubMed Central","title":"SARS-CoV-2 Survival on Surfaces. Measurements Optimisation for an Enthalpy-Based Assessment of the Risk","volume":"20","author":[{"family":"Spena","given":"Angelo"},{"family":"Palombi","given":"Leonardo"},{"family":"Carestia","given":"Mariachiara"},{"family":"Spena","given":"Vincenzo Andrea"},{"family":"Biso","given":"Francesco"}],"issued":{"date-parts":[["2023",6,18]]}}}],"schema":"https://github.com/citation-style-language/schema/raw/master/csl-citation.json"} </w:instrText>
      </w:r>
      <w:r w:rsidR="00117E2A">
        <w:fldChar w:fldCharType="separate"/>
      </w:r>
      <w:r w:rsidR="00117E2A">
        <w:rPr>
          <w:noProof/>
        </w:rPr>
        <w:t>[2]</w:t>
      </w:r>
      <w:r w:rsidR="00117E2A">
        <w:fldChar w:fldCharType="end"/>
      </w:r>
      <w:r w:rsidRPr="00DC7726">
        <w:t xml:space="preserve"> </w:t>
      </w:r>
      <w:r w:rsidR="00470293" w:rsidRPr="00DC7726">
        <w:t xml:space="preserve">Aged people and those with chronic diseases, e.g., diabetes and cardiovascular diseases are at a higher risk of developing serious complications. </w:t>
      </w:r>
      <w:r w:rsidRPr="00DC7726">
        <w:t xml:space="preserve">The symptoms of COVID-19 vary from mild to severe. Fever, cough, shortness of breath and tiredness are considered mild symptoms. Nevertheless, in more serious cases, the virus can lead to </w:t>
      </w:r>
      <w:r w:rsidR="00D42CAE" w:rsidRPr="00DC7726">
        <w:t xml:space="preserve">various lung complications such as </w:t>
      </w:r>
      <w:r w:rsidR="00E44599" w:rsidRPr="00DC7726">
        <w:t>COVID-19 Acute Respiratory Distress Syndrome (CARDS)</w:t>
      </w:r>
      <w:r w:rsidR="00D42CAE" w:rsidRPr="00DC7726">
        <w:t xml:space="preserve"> or/and</w:t>
      </w:r>
      <w:r w:rsidR="00E44599" w:rsidRPr="00DC7726">
        <w:t xml:space="preserve"> pneumonia.</w:t>
      </w:r>
      <w:r w:rsidR="00117E2A">
        <w:t xml:space="preserve"> </w:t>
      </w:r>
      <w:r w:rsidR="00117E2A">
        <w:fldChar w:fldCharType="begin"/>
      </w:r>
      <w:r w:rsidR="00117E2A">
        <w:instrText xml:space="preserve"> ADDIN ZOTERO_ITEM CSL_CITATION {"citationID":"mJmVKwnI","properties":{"formattedCitation":"[3,4]","plainCitation":"[3,4]","noteIndex":0},"citationItems":[{"id":1345,"uris":["http://zotero.org/users/7639985/items/IDC23PQP"],"itemData":{"id":1345,"type":"article-journal","container-title":"American Journal of Respiratory and Critical Care Medicine","DOI":"10.1164/rccm.202009-3629ED","ISSN":"1073-449X","issue":"11","journalAbbreviation":"Am J Respir Crit Care Med","note":"publisher: American Thoracic Society - AJRCCM","page":"1489-1491","source":"atsjournals.org (Atypon)","title":"Biological Mechanisms of COVID-19 Acute Respiratory Distress Syndrome","volume":"202","author":[{"family":"Matthay","given":"Michael A."},{"family":"Leligdowicz","given":"Aleksandra"},{"family":"Liu","given":"Kathleen D."}],"issued":{"date-parts":[["2020",12]]}},"label":"page"},{"id":1347,"uris":["http://zotero.org/users/7639985/items/G6Y72EW9"],"itemData":{"id":1347,"type":"article-journal","container-title":"Critical Care","DOI":"10.1186/s13054-020-02880-z","ISSN":"1364-8535","issue":"1","journalAbbreviation":"Crit Care","language":"en","page":"154","source":"Springer Link","title":"COVID-19 pneumonia: ARDS or not?","title-short":"COVID-19 pneumonia","volume":"24","author":[{"family":"Gattinoni","given":"Luciano"},{"family":"Chiumello","given":"Davide"},{"family":"Rossi","given":"Sandra"}],"issued":{"date-parts":[["2020",4,16]]}},"label":"page"}],"schema":"https://github.com/citation-style-language/schema/raw/master/csl-citation.json"} </w:instrText>
      </w:r>
      <w:r w:rsidR="00117E2A">
        <w:fldChar w:fldCharType="separate"/>
      </w:r>
      <w:r w:rsidR="00117E2A">
        <w:rPr>
          <w:noProof/>
        </w:rPr>
        <w:t>[3,4]</w:t>
      </w:r>
      <w:r w:rsidR="00117E2A">
        <w:fldChar w:fldCharType="end"/>
      </w:r>
      <w:r w:rsidR="00D42CAE" w:rsidRPr="00DC7726">
        <w:t xml:space="preserve"> </w:t>
      </w:r>
      <w:r w:rsidR="00E44599" w:rsidRPr="00DC7726">
        <w:t xml:space="preserve">CARDS, a result of the fluid </w:t>
      </w:r>
      <w:r w:rsidR="00C75393" w:rsidRPr="00DC7726">
        <w:t>build-up</w:t>
      </w:r>
      <w:r w:rsidR="00E44599" w:rsidRPr="00DC7726">
        <w:t xml:space="preserve"> in the alveoli in the lungs, causes difficulty in breathing and leads to severe hypoxia. Consequently, patients with CARDS require intensive medical care and even after their recovery the lung scars may stay permanently. This reduces respiratory function and further influences the quality of life. </w:t>
      </w:r>
      <w:r w:rsidR="003D77CD">
        <w:fldChar w:fldCharType="begin"/>
      </w:r>
      <w:r w:rsidR="003D77CD">
        <w:instrText xml:space="preserve"> ADDIN ZOTERO_ITEM CSL_CITATION {"citationID":"wnOGEHJC","properties":{"formattedCitation":"[5]","plainCitation":"[5]","noteIndex":0},"citationItems":[{"id":1350,"uris":["http://zotero.org/users/7639985/items/3G3D8IYF"],"itemData":{"id":1350,"type":"article-journal","abstract":"Objectives\nTo determine the health status, exercise capacity, and health related quality of life (HRQoL) of COVID-19 associated acute respiratory distress syndrome (ARDS) survivors, 8 months after diagnosis.\nMethods\nAll eligible patients were interviewed and underwent a physical examination, chest X-ray, and 6 min walk test (6MWT). Scales to evaluate post-traumatic stress disorder, depression, anxiety, and HRQoL were applied.\nResults\nOf 1295 patients, 365 suffered ARDS and 166 survived to hospital discharge. Five died after discharge and 48 were lost to follow-up. Of the 113 remaining patients, 81% had persistent symptoms. More than 50% of patients completed less than 80% of the theoretical distance on the 6MWT, 50% had an abnormal X-ray and 93% of patients developed psychiatric disorders. Mean SF-36 scores were worse than in the general population. After multivariate regression analysis, female sex, non-Caucasian race, and Charlson index&gt;2 were independent risk factors for a worse mental health component summary score on the SF-36, and age was associated with a better prognosis. Female sex and chronic obstructive pulmonary disease were independently associated with a worse physical component summary score.\nConclusion\nCOVID-19 associated ARDS survivors have long-term consequences in health status, exercise capacity, and HRQoL. Strategies addressed to prevent these sequelae are needed.","container-title":"Journal of Infection","DOI":"10.1016/j.jinf.2021.08.018","ISSN":"0163-4453","issue":"5","journalAbbreviation":"Journal of Infection","page":"581-588","source":"ScienceDirect","title":"Long-term impact of COVID-19 associated acute respiratory distress syndrome","volume":"83","author":[{"family":"Aranda","given":"Judit"},{"family":"Oriol","given":"Isabel"},{"family":"Martín","given":"Miguel"},{"family":"Feria","given":"Lucía"},{"family":"Vázquez","given":"Núria"},{"family":"Rhyman","given":"Nicolás"},{"family":"Vall-Llosera","given":"Estel"},{"family":"Pallarés","given":"Natàlia"},{"family":"Coloma","given":"Ana"},{"family":"Pestaña","given":"Melani"},{"family":"Loureiro","given":"Jose"},{"family":"Güell","given":"Elena"},{"family":"Borjabad","given":"Beatriz"},{"family":"León","given":"Elena"},{"family":"Franz","given":"Elena"},{"family":"Domènech","given":"Anna"},{"family":"Pintado","given":"Sara"},{"family":"Contra","given":"Anna"},{"family":"Cortés","given":"María del Señor"},{"family":"Chivite","given":"Iván"},{"family":"Clivillé","given":"Raquel"},{"family":"Vacas","given":"Montserrat"},{"family":"Ceresuela","given":"Luis Miguel"},{"family":"Carratalà","given":"Jordi"}],"issued":{"date-parts":[["2021",11,1]]}}}],"schema":"https://github.com/citation-style-language/schema/raw/master/csl-citation.json"} </w:instrText>
      </w:r>
      <w:r w:rsidR="003D77CD">
        <w:fldChar w:fldCharType="separate"/>
      </w:r>
      <w:r w:rsidR="003D77CD">
        <w:rPr>
          <w:noProof/>
        </w:rPr>
        <w:t>[5]</w:t>
      </w:r>
      <w:r w:rsidR="003D77CD">
        <w:fldChar w:fldCharType="end"/>
      </w:r>
      <w:r w:rsidR="00E44599" w:rsidRPr="00DC7726">
        <w:t xml:space="preserve"> </w:t>
      </w:r>
      <w:r w:rsidR="00D42CAE" w:rsidRPr="00DC7726">
        <w:t>Pneumonia,</w:t>
      </w:r>
      <w:r w:rsidRPr="00DC7726">
        <w:t xml:space="preserve"> which manifests with changes in breathing patterns, breathlessness, chest pain, and hypoxia</w:t>
      </w:r>
      <w:r w:rsidR="00D42CAE" w:rsidRPr="00DC7726">
        <w:t>, in most cases</w:t>
      </w:r>
      <w:r w:rsidR="00470293" w:rsidRPr="00DC7726">
        <w:t xml:space="preserve"> also</w:t>
      </w:r>
      <w:r w:rsidR="00D42CAE" w:rsidRPr="00DC7726">
        <w:t xml:space="preserve"> requires hospitalization and additional oxygen therapy or mechanical ventilation in intensive care units</w:t>
      </w:r>
      <w:r w:rsidR="003D77CD">
        <w:t xml:space="preserve">. </w:t>
      </w:r>
      <w:r w:rsidR="003D77CD">
        <w:fldChar w:fldCharType="begin"/>
      </w:r>
      <w:r w:rsidR="003D77CD">
        <w:instrText xml:space="preserve"> ADDIN ZOTERO_ITEM CSL_CITATION {"citationID":"UH9lnBhy","properties":{"formattedCitation":"[6]","plainCitation":"[6]","noteIndex":0},"citationItems":[{"id":1354,"uris":["http://zotero.org/users/7639985/items/J5HYGXLQ"],"itemData":{"id":1354,"type":"article-journal","abstract":"The outbreak of the novel severe acute respiratory syndrome coronavirus (SARS-CoV-2) started in China in December 2019. COVID-19 patients at presentation show a wide spectrum of clinical and pathological involvement. We report two cases of respiratory insufficiency due to COVID-19 pneumonia that occurred in adults without a history of respiratory diseases. Although these patients improved and were discharged from the acute ward, during the hospitalization they both progressed with a subsequent clinical and radiological worsening, pointing out one of the main concerns for these patients at discharge: the possibility of developing persistent lung abnormalities also in healthy people not having other risk factors. In conclusion, these cases represent two examples of early lung fibrosis in patients with COVID-19 pneumonia with different severity disease evolution and highlight the need for long-term follow-up strategies. The etiology of this fibrosis is under discussion: we suppose that it could be due to either a possible outcome of natural history of lung damage produced by ARDS, or to the lung injury related to high oxygen level or to the lung damage directly induced by viral infection or finally to the autoimmune response. At this moment, it is not possible to predict how many people will have consequences due to COVID-19 pneumonia, and therefore we believe that careful follow-up should be mandatory.","container-title":"Therapeutics and Clinical Risk Management","DOI":"10.2147/TCRM.S275779","ISSN":"1176-6336","note":"publisher: Dove Medical Press\n_eprint: https://www.tandfonline.com/doi/pdf/10.2147/TCRM.S275779\nPMID: 33154646","page":"1039–1046","source":"Taylor and Francis+NEJM","title":"A Dangerous Consequence of the Recent Pandemic: Early Lung Fibrosis Following COVID-19 Pneumonia – Case Reports","title-short":"A Dangerous Consequence of the Recent Pandemic","volume":"16","author":[{"family":"Scelfo","given":"Chiara"},{"family":"Fontana","given":"Matteo"},{"family":"Casalini","given":"Eleonora"},{"family":"Menzella","given":"Francesco"},{"family":"Piro","given":"Roberto"},{"family":"Zerbini","given":"Alessandro"},{"family":"Spaggiari","given":"Lucia"},{"family":"Ghidorsi","given":"Luca"},{"family":"Ghidoni","given":"Giulia"},{"family":"Facciolongo","given":"Nicola C"}],"issued":{"date-parts":[["2020",10,29]]}}}],"schema":"https://github.com/citation-style-language/schema/raw/master/csl-citation.json"} </w:instrText>
      </w:r>
      <w:r w:rsidR="003D77CD">
        <w:fldChar w:fldCharType="separate"/>
      </w:r>
      <w:r w:rsidR="003D77CD">
        <w:rPr>
          <w:noProof/>
        </w:rPr>
        <w:t>[6]</w:t>
      </w:r>
      <w:r w:rsidR="003D77CD">
        <w:fldChar w:fldCharType="end"/>
      </w:r>
      <w:r w:rsidRPr="00DC7726">
        <w:t xml:space="preserve"> Studies have shown that along with acute lung problems, COVID-19 can cause long-term respiratory issues known as post-COVID syndrome, leaving permanent changes in the lung tissue. </w:t>
      </w:r>
      <w:r w:rsidR="003D77CD">
        <w:fldChar w:fldCharType="begin"/>
      </w:r>
      <w:r w:rsidR="003D77CD">
        <w:instrText xml:space="preserve"> ADDIN ZOTERO_ITEM CSL_CITATION {"citationID":"NaLwOw2d","properties":{"formattedCitation":"[7]","plainCitation":"[7]","noteIndex":0},"citationItems":[{"id":1358,"uris":["http://zotero.org/users/7639985/items/UZKDMAP5"],"itemData":{"id":1358,"type":"article-journal","abstract":"The existence of a variety of symptoms with a duration beyond the acute phase of COVID-19, is referred to as post-COVID syndrome (PCS). We aimed to report a series of patients with PCS attending a Post-COVID Unit and offer a comprehensive review on the topic. Adult patients with previously confirmed SARS-CoV-2 infection and PCS were systematically assessed through a semi-structured and validated survey. Total IgG, IgA and IgM serum antibodies to SARS-CoV-2 were evaluated by an electrochemiluminescence immunoassay. A systematic review of the literature and meta-analysis were conducted, following PRISMA guidelines. Univariate and multivariate methods were used to analyze data. Out of a total of 100 consecutive patients, 53 were women, the median of age was 49 years (IQR: 37.8–55.3), the median of post-COVID time after the first symptoms was 219 days (IQR: 143–258), and 65 patients were hospitalized during acute COVID-19. Musculoskeletal, digestive (i.e., diarrhea) and neurological symptoms including depression (by Zung scale) were the most frequent observed in PCS patients. A previous hospitalization was not associated with PCS manifestation. Arthralgia and diarrhea persisted in more than 40% of PCS patients. The median of anti-SARS-CoV-2 antibodies was 866.2 U/mL (IQR: 238.2–1681). Despite this variability, 98 patients were seropositive. Based on autonomic symptoms (by COMPASS 31) two clusters were obtained with different clinical characteristics. Levels of anti-SARS-CoV-2 antibodies were not different between clusters. A total of 40 articles (11,196 patients) were included in the meta-analysis. Fatigue/muscle weakness, dyspnea, pain and discomfort, anxiety/depression and impaired concentration were presented in more than 20% of patients reported. In conclusion, PCS is mainly characterized by musculoskeletal, pulmonary, digestive and neurological involvement including depression. PCS is independent of severity of acute illness and humoral response. Long-term antibody responses to SARS-CoV-2 infection and a high inter-individual variability were confirmed. Future studies should evaluate the mechanisms by which SARS-CoV-2 may cause PCS and the best therapeutic options.","container-title":"Autoimmunity Reviews","DOI":"10.1016/j.autrev.2021.102947","ISSN":"1568-9972","issue":"11","journalAbbreviation":"Autoimmunity Reviews","page":"102947","source":"ScienceDirect","title":"Post-COVID syndrome. A case series and comprehensive review","volume":"20","author":[{"family":"Anaya","given":"Juan-Manuel"},{"family":"Rojas","given":"Manuel"},{"family":"Salinas","given":"Martha L."},{"family":"Rodríguez","given":"Yhojan"},{"family":"Roa","given":"Geraldine"},{"family":"Lozano","given":"Marcela"},{"family":"Rodríguez-Jiménez","given":"Mónica"},{"family":"Montoya","given":"Norma"},{"family":"Zapata","given":"Elizabeth"},{"family":"Monsalve","given":"Diana M."},{"family":"Acosta-Ampudia","given":"Yeny"},{"family":"Ramírez-Santana","given":"Carolina"}],"issued":{"date-parts":[["2021",11,1]]}}}],"schema":"https://github.com/citation-style-language/schema/raw/master/csl-citation.json"} </w:instrText>
      </w:r>
      <w:r w:rsidR="003D77CD">
        <w:fldChar w:fldCharType="separate"/>
      </w:r>
      <w:r w:rsidR="003D77CD">
        <w:rPr>
          <w:noProof/>
        </w:rPr>
        <w:t>[7]</w:t>
      </w:r>
      <w:r w:rsidR="003D77CD">
        <w:fldChar w:fldCharType="end"/>
      </w:r>
    </w:p>
    <w:p w14:paraId="18BA7190" w14:textId="30949EFA" w:rsidR="002525E0" w:rsidRPr="00DC7726" w:rsidRDefault="00470293" w:rsidP="00470293">
      <w:pPr>
        <w:pStyle w:val="NormalWeb"/>
        <w:shd w:val="clear" w:color="auto" w:fill="FFFFFF"/>
        <w:spacing w:before="0" w:beforeAutospacing="0" w:after="240" w:afterAutospacing="0" w:line="360" w:lineRule="auto"/>
        <w:jc w:val="both"/>
      </w:pPr>
      <w:r w:rsidRPr="00DC7726">
        <w:t>Current methods employed to</w:t>
      </w:r>
      <w:r w:rsidR="002525E0" w:rsidRPr="00DC7726">
        <w:t xml:space="preserve"> detect</w:t>
      </w:r>
      <w:r w:rsidRPr="00DC7726">
        <w:t xml:space="preserve"> </w:t>
      </w:r>
      <w:r w:rsidR="002525E0" w:rsidRPr="00DC7726">
        <w:t xml:space="preserve">COVID-19 include </w:t>
      </w:r>
      <w:r w:rsidRPr="00DC7726">
        <w:t>r</w:t>
      </w:r>
      <w:r w:rsidR="002525E0" w:rsidRPr="00DC7726">
        <w:t>eal-</w:t>
      </w:r>
      <w:r w:rsidRPr="00DC7726">
        <w:t>t</w:t>
      </w:r>
      <w:r w:rsidR="002525E0" w:rsidRPr="00DC7726">
        <w:t xml:space="preserve">ime Polymerase Chain Reaction (RT-PCR), fast antigen tests, serological tests, genome sequencing, computer tomography (CT), and radiography (X-rays) of the lungs. </w:t>
      </w:r>
      <w:r w:rsidR="003D77CD">
        <w:fldChar w:fldCharType="begin"/>
      </w:r>
      <w:r w:rsidR="003D77CD">
        <w:instrText xml:space="preserve"> ADDIN ZOTERO_ITEM CSL_CITATION {"citationID":"sr9aodFo","properties":{"formattedCitation":"[8]","plainCitation":"[8]","noteIndex":0},"citationItems":[{"id":1361,"uris":["http://zotero.org/users/7639985/items/YN2MUHZF"],"itemData":{"id":1361,"type":"article-journal","abstract":"More than six billion tests for COVID-19 has been already performed in the world. The testing for SARS-CoV-2 (Severe Acute Respiratory Syndrome Coronavirus-2) virus and corresponding human antibodies is essential not only for diagnostics and treatment of the infection by medical institutions, but also as a pre-requisite for major semi-normal economic and social activities such as international flights, off line work and study in offices, access to malls, sport and social events. Accuracy, sensitivity, specificity, time to results and cost per test are essential parameters of those tests and even minimal improvement in any of them may have noticeable impact on life in the many countries of the world. We described, analyzed and compared methods of COVID-19 detection, while representing their parameters in 22 tables. Also, we compared test performance of some FDA approved test kits with clinical performance of some non-FDA approved methods just described in scientific literature. RT-PCR still remains a golden standard in detection of the virus, but a pressing need for alternative less expensive, more rapid, point of care methods is evident. Those methods that may eventually get developed to satisfy this need are explained, discussed, quantitatively compared. The review has a bioanalytical chemistry prospective, but it may be interesting for a broader circle of readers who are interested in understanding and improvement of COVID-19 testing, helping eventually to leave COVID-19 pandemic in the past.","container-title":"Talanta","DOI":"10.1016/j.talanta.2022.123409","ISSN":"0039-9140","journalAbbreviation":"Talanta","page":"123409","source":"ScienceDirect","title":"Review of COVID-19 testing and diagnostic methods","volume":"244","author":[{"family":"Filchakova","given":"Olena"},{"family":"Dossym","given":"Dina"},{"family":"Ilyas","given":"Aisha"},{"family":"Kuanysheva","given":"Tamila"},{"family":"Abdizhamil","given":"Altynay"},{"family":"Bukasov","given":"Rostislav"}],"issued":{"date-parts":[["2022",7,1]]}}}],"schema":"https://github.com/citation-style-language/schema/raw/master/csl-citation.json"} </w:instrText>
      </w:r>
      <w:r w:rsidR="003D77CD">
        <w:fldChar w:fldCharType="separate"/>
      </w:r>
      <w:r w:rsidR="003D77CD">
        <w:rPr>
          <w:noProof/>
        </w:rPr>
        <w:t>[8]</w:t>
      </w:r>
      <w:r w:rsidR="003D77CD">
        <w:fldChar w:fldCharType="end"/>
      </w:r>
      <w:r w:rsidR="002525E0" w:rsidRPr="00DC7726">
        <w:t xml:space="preserve"> X-rays of the lungs were indispensable during the pandemic since this method is fast, available in hospitals, and provides valuable information on patients' conditions. X-rays are of great importance for monitoring the severity of the disease and its progress. This method is used to diagnose characteristics and signs of pneumonia and gives information about lung tissue damage. </w:t>
      </w:r>
      <w:r w:rsidR="003D77CD">
        <w:fldChar w:fldCharType="begin"/>
      </w:r>
      <w:r w:rsidR="003D77CD">
        <w:instrText xml:space="preserve"> ADDIN ZOTERO_ITEM CSL_CITATION {"citationID":"WZVSOsS7","properties":{"formattedCitation":"[9]","plainCitation":"[9]","noteIndex":0},"citationItems":[{"id":1364,"uris":["http://zotero.org/users/7639985/items/KVXFZ26H"],"itemData":{"id":1364,"type":"article-journal","abstract":"Chest x-rays are a fast and inexpensive test that may potentially diagnose COVID-19, the disease caused by the novel coronavirus. However, chest imaging is not a first-line test for COVID-19 due to low diagnostic accuracy and confounding with other viral pneumonias. Recent research using deep learning may help overcome this issue as convolutional neural networks (CNNs) have demonstrated high accuracy of COVID-19 diagnosis at an early stage.","container-title":"Health Information Science and Systems","DOI":"10.1007/s13755-021-00166-4","ISSN":"2047-2501","issue":"1","journalAbbreviation":"Health Inf Sci Syst","language":"en","page":"36","source":"Springer Link","title":"COVID-19 diagnosis from chest x-rays: developing a simple, fast, and accurate neural network","title-short":"COVID-19 diagnosis from chest x-rays","volume":"9","author":[{"family":"Nikolaou","given":"Vasilis"},{"family":"Massaro","given":"Sebastiano"},{"family":"Fakhimi","given":"Masoud"},{"family":"Stergioulas","given":"Lampros"},{"family":"Garn","given":"Wolfgang"}],"issued":{"date-parts":[["2021",10,12]]}}}],"schema":"https://github.com/citation-style-language/schema/raw/master/csl-citation.json"} </w:instrText>
      </w:r>
      <w:r w:rsidR="003D77CD">
        <w:fldChar w:fldCharType="separate"/>
      </w:r>
      <w:r w:rsidR="003D77CD">
        <w:rPr>
          <w:noProof/>
        </w:rPr>
        <w:t>[9]</w:t>
      </w:r>
      <w:r w:rsidR="003D77CD">
        <w:fldChar w:fldCharType="end"/>
      </w:r>
    </w:p>
    <w:p w14:paraId="25B948FB" w14:textId="353B4C8D" w:rsidR="00080439" w:rsidRPr="00DC7726" w:rsidRDefault="002525E0" w:rsidP="00A13B40">
      <w:pPr>
        <w:pStyle w:val="NormalWeb"/>
        <w:shd w:val="clear" w:color="auto" w:fill="FFFFFF"/>
        <w:spacing w:before="0" w:beforeAutospacing="0" w:after="240" w:afterAutospacing="0" w:line="360" w:lineRule="auto"/>
        <w:jc w:val="both"/>
      </w:pPr>
      <w:r w:rsidRPr="00DC7726">
        <w:t>We live in the era of Artificial intelligence (AI) and Machine Learning (ML), and the applica</w:t>
      </w:r>
      <w:r w:rsidR="00193253" w:rsidRPr="00DC7726">
        <w:t>tion</w:t>
      </w:r>
      <w:r w:rsidRPr="00DC7726">
        <w:t xml:space="preserve"> of these technologies </w:t>
      </w:r>
      <w:r w:rsidR="00193253" w:rsidRPr="00DC7726">
        <w:t xml:space="preserve">has already generated revolutionary changes in </w:t>
      </w:r>
      <w:r w:rsidRPr="00DC7726">
        <w:t>medicine. One of the fields in which AI may have a strong influence is</w:t>
      </w:r>
      <w:r w:rsidR="00193253" w:rsidRPr="00DC7726">
        <w:t xml:space="preserve"> disease diagnostics-</w:t>
      </w:r>
      <w:r w:rsidRPr="00DC7726">
        <w:t xml:space="preserve"> especially for the detection of COVID-19</w:t>
      </w:r>
      <w:r w:rsidR="00193253" w:rsidRPr="00DC7726">
        <w:t xml:space="preserve"> using radiography</w:t>
      </w:r>
      <w:r w:rsidRPr="00DC7726">
        <w:t xml:space="preserve">. </w:t>
      </w:r>
      <w:r w:rsidR="000A62F1" w:rsidRPr="00DC7726">
        <w:t xml:space="preserve">Diagnosis of lung diseases via X-rays largely relies on the experience of the radiologist and may be subjective depending on the workload of the medical staff and their available time for analyses. </w:t>
      </w:r>
      <w:r w:rsidRPr="00DC7726">
        <w:t xml:space="preserve">Thus, AI and ML give the possibility of automated, fast, and precise analysis of X-rays while, at the same time, increasing the accuracy </w:t>
      </w:r>
      <w:r w:rsidRPr="00DC7726">
        <w:lastRenderedPageBreak/>
        <w:t>of diagnosis and decreasing the time needed for decision.</w:t>
      </w:r>
      <w:r w:rsidR="00670582">
        <w:t xml:space="preserve"> </w:t>
      </w:r>
      <w:r w:rsidR="00670582">
        <w:fldChar w:fldCharType="begin"/>
      </w:r>
      <w:r w:rsidR="00670582">
        <w:instrText xml:space="preserve"> ADDIN ZOTERO_ITEM CSL_CITATION {"citationID":"AWOM9aR1","properties":{"formattedCitation":"[10]","plainCitation":"[10]","noteIndex":0},"citationItems":[{"id":1366,"uris":["http://zotero.org/users/7639985/items/U93FT2BL"],"itemData":{"id":1366,"type":"article-journal","abstract":"Background\nCoronavirus disease-19 (COVID-19), caused by a novel member of the coronavirus family, is a respiratory disease that rapidly reached pandemic proportions with high morbidity and mortality. In only a few months, it has had a dramatic impact on society and world economies. COVID-19 has presented numerous challenges to all aspects of health care, including reliable methods for diagnosis, treatment, and prevention. Initial efforts to contain the spread of the virus were hampered by the time required to develop reliable diagnostic methods. Artificial intelligence (AI) is a rapidly growing field of computer science with many applications for health care. Machine learning is a subset of AI that uses deep learning with neural network algorithms. It can recognize patterns and achieve complex computational tasks often far quicker and with increased precision than can humans.\n\nMethods\nIn this article, we explore the potential for the simple and widely available chest X-ray (CXR) to be used with AI to diagnose COVID-19 reliably. Microsoft CustomVision is an automated image classification and object detection system that is a part of Microsoft Azure Cognitive Services. We utilized publicly available CXR images for patients with COVID-19 pneumonia, pneumonia from other etiologies, and normal CXRs as a dataset to train Microsoft CustomVision.\n\nResults\nOur trained model overall demonstrated 92.9% sensitivity (recall) and positive predictive value (precision), with results for each label showing sensitivity and positive predictive value at 94.8% and 98.9% for COVID-19 pneumonia, 89% and 91.8% for non-COVID-19 pneumonia, 95% and 88.8% for normal lung. We then validated the program using CXRs of patients from our institution with confirmed COVID-19 diagnoses along with non-COVID-19 pneumonia and normal CXRs. Our model performed with 100% sensitivity, 95% specificity, 97% accuracy, 91% positive predictive value, and 100% negative predictive value.\n\nConclusions\nWe have used a readily available, commercial platform to demonstrate the potential of AI to assist in the successful diagnosis of COVID-19 pneumonia on CXR images. The findings have implications for screening and triage, initial diagnosis, monitoring disease progression, and identifying patients at increased risk of morbidity and mortality. Based on the data, a website was created to demonstrate how such technologies could be shared and distributed to others to combat entities such as COVID-19 moving forward.","container-title":"Federal Practitioner","DOI":"10.12788/fp.0045","ISSN":"1078-4497","issue":"9","journalAbbreviation":"Fed Pract","note":"PMID: 33029064\nPMCID: PMC7535959","page":"398-404","source":"PubMed Central","title":"Using Artificial Intelligence for COVID-19 Chest X-ray Diagnosis","volume":"37","author":[{"family":"Borkowski","given":"Andrew A."},{"family":"Viswanadhan","given":"Narayan A."},{"family":"Thomas","given":"L. Brannon"},{"family":"Guzman","given":"Rodney D."},{"family":"Deland","given":"Lauren A."},{"family":"Mastorides","given":"Stephen M."}],"issued":{"date-parts":[["2020",9]]}}}],"schema":"https://github.com/citation-style-language/schema/raw/master/csl-citation.json"} </w:instrText>
      </w:r>
      <w:r w:rsidR="00670582">
        <w:fldChar w:fldCharType="separate"/>
      </w:r>
      <w:r w:rsidR="00670582">
        <w:rPr>
          <w:noProof/>
        </w:rPr>
        <w:t>[10]</w:t>
      </w:r>
      <w:r w:rsidR="00670582">
        <w:fldChar w:fldCharType="end"/>
      </w:r>
      <w:r w:rsidRPr="00DC7726">
        <w:t xml:space="preserve"> </w:t>
      </w:r>
      <w:r w:rsidR="000A62F1" w:rsidRPr="00DC7726">
        <w:t>This project focusses on building a deep learning</w:t>
      </w:r>
      <w:r w:rsidR="00193253" w:rsidRPr="00DC7726">
        <w:t xml:space="preserve"> </w:t>
      </w:r>
      <w:r w:rsidRPr="00DC7726">
        <w:t xml:space="preserve">model </w:t>
      </w:r>
      <w:r w:rsidR="00193253" w:rsidRPr="00DC7726">
        <w:t>that recognizes characteristic lung patterns (such as pneumonia and lung opacity)</w:t>
      </w:r>
      <w:r w:rsidRPr="00DC7726">
        <w:t xml:space="preserve"> of COVID-19</w:t>
      </w:r>
      <w:r w:rsidR="00193253" w:rsidRPr="00DC7726">
        <w:t xml:space="preserve"> patients</w:t>
      </w:r>
      <w:r w:rsidRPr="00DC7726">
        <w:t xml:space="preserve">. Once trained, </w:t>
      </w:r>
      <w:r w:rsidR="00193253" w:rsidRPr="00DC7726">
        <w:t>we hope that it</w:t>
      </w:r>
      <w:r w:rsidRPr="00DC7726">
        <w:t xml:space="preserve"> can automatically </w:t>
      </w:r>
      <w:r w:rsidR="00193253" w:rsidRPr="00DC7726">
        <w:t>analyses</w:t>
      </w:r>
      <w:r w:rsidRPr="00DC7726">
        <w:t xml:space="preserve"> new X-rays </w:t>
      </w:r>
      <w:r w:rsidR="00193253" w:rsidRPr="00DC7726">
        <w:t>with</w:t>
      </w:r>
      <w:r w:rsidRPr="00DC7726">
        <w:t xml:space="preserve"> high accuracy, helping medical staff to identify infected patients faster and with more efficacy. Consequently, this association between AI and X-rays of the lungs to detect COVID-19 improves diagnosis and reduces the workload of healthcare workers. </w:t>
      </w:r>
      <w:r w:rsidR="00193253" w:rsidRPr="00DC7726">
        <w:t xml:space="preserve">Early detection of COVD-19 is essential as it may reduce the burden on the healthcare system, burden of the disease, and may even help to ameliorate the life-threatening respiratory complications. </w:t>
      </w:r>
    </w:p>
    <w:p w14:paraId="18E9D076" w14:textId="0EBE484D" w:rsidR="00080439" w:rsidRPr="00DC7726" w:rsidRDefault="00193253" w:rsidP="00FF18F8">
      <w:pPr>
        <w:pStyle w:val="Heading1"/>
      </w:pPr>
      <w:r w:rsidRPr="00DC7726">
        <w:t>OBJECTIVE</w:t>
      </w:r>
    </w:p>
    <w:p w14:paraId="6E3FDF58" w14:textId="49477A39" w:rsidR="003C3E27" w:rsidRPr="00DC7726" w:rsidRDefault="00653FFE" w:rsidP="00653FFE">
      <w:pPr>
        <w:spacing w:line="360" w:lineRule="auto"/>
        <w:jc w:val="both"/>
        <w:rPr>
          <w:rFonts w:ascii="Times New Roman" w:hAnsi="Times New Roman" w:cs="Times New Roman"/>
          <w:sz w:val="24"/>
          <w:szCs w:val="24"/>
          <w:shd w:val="clear" w:color="auto" w:fill="FFFFFF"/>
        </w:rPr>
      </w:pPr>
      <w:r w:rsidRPr="00DC7726">
        <w:rPr>
          <w:rFonts w:ascii="Times New Roman" w:hAnsi="Times New Roman" w:cs="Times New Roman"/>
          <w:sz w:val="24"/>
          <w:szCs w:val="24"/>
          <w:shd w:val="clear" w:color="auto" w:fill="FFFFFF"/>
        </w:rPr>
        <w:t>Th</w:t>
      </w:r>
      <w:r w:rsidR="00171CB6" w:rsidRPr="00DC7726">
        <w:rPr>
          <w:rFonts w:ascii="Times New Roman" w:hAnsi="Times New Roman" w:cs="Times New Roman"/>
          <w:sz w:val="24"/>
          <w:szCs w:val="24"/>
          <w:shd w:val="clear" w:color="auto" w:fill="FFFFFF"/>
        </w:rPr>
        <w:t xml:space="preserve">e main goal of this project is </w:t>
      </w:r>
      <w:r w:rsidRPr="00DC7726">
        <w:rPr>
          <w:rFonts w:ascii="Times New Roman" w:hAnsi="Times New Roman" w:cs="Times New Roman"/>
          <w:sz w:val="24"/>
          <w:szCs w:val="24"/>
          <w:shd w:val="clear" w:color="auto" w:fill="FFFFFF"/>
        </w:rPr>
        <w:t>to develop a deep-learning model for the detection of COVID-19 based on the X-ray images of the lungs. Through this process, a precise and robust tool, which will help in the faster and more precise diagnosis of COVID-19 infection, could be developed.</w:t>
      </w:r>
      <w:r w:rsidR="00171CB6" w:rsidRPr="00DC7726">
        <w:rPr>
          <w:rFonts w:ascii="Times New Roman" w:hAnsi="Times New Roman" w:cs="Times New Roman"/>
          <w:sz w:val="24"/>
          <w:szCs w:val="24"/>
          <w:shd w:val="clear" w:color="auto" w:fill="FFFFFF"/>
        </w:rPr>
        <w:t xml:space="preserve"> However, in the current report only the first step </w:t>
      </w:r>
      <w:proofErr w:type="gramStart"/>
      <w:r w:rsidR="00171CB6" w:rsidRPr="00DC7726">
        <w:rPr>
          <w:rFonts w:ascii="Times New Roman" w:hAnsi="Times New Roman" w:cs="Times New Roman"/>
          <w:sz w:val="24"/>
          <w:szCs w:val="24"/>
          <w:shd w:val="clear" w:color="auto" w:fill="FFFFFF"/>
        </w:rPr>
        <w:t>i.e.</w:t>
      </w:r>
      <w:proofErr w:type="gramEnd"/>
      <w:r w:rsidR="00171CB6" w:rsidRPr="00DC7726">
        <w:rPr>
          <w:rFonts w:ascii="Times New Roman" w:hAnsi="Times New Roman" w:cs="Times New Roman"/>
          <w:sz w:val="24"/>
          <w:szCs w:val="24"/>
          <w:shd w:val="clear" w:color="auto" w:fill="FFFFFF"/>
        </w:rPr>
        <w:t xml:space="preserve"> data exploration and visualization will be highlighted.</w:t>
      </w:r>
    </w:p>
    <w:p w14:paraId="5707DE6F" w14:textId="5F2EA10D" w:rsidR="00653FFE" w:rsidRPr="00DC7726" w:rsidRDefault="00653FFE" w:rsidP="00FF18F8">
      <w:pPr>
        <w:pStyle w:val="Heading1"/>
      </w:pPr>
      <w:r w:rsidRPr="00DC7726">
        <w:t>METHODLOGY</w:t>
      </w:r>
    </w:p>
    <w:p w14:paraId="25A37F49" w14:textId="5628B246" w:rsidR="0037352A" w:rsidRPr="00DC7726" w:rsidRDefault="00653FFE" w:rsidP="00A13B40">
      <w:pPr>
        <w:spacing w:line="360" w:lineRule="auto"/>
        <w:jc w:val="both"/>
        <w:rPr>
          <w:rFonts w:ascii="Times New Roman" w:hAnsi="Times New Roman" w:cs="Times New Roman"/>
          <w:sz w:val="24"/>
          <w:szCs w:val="24"/>
          <w:shd w:val="clear" w:color="auto" w:fill="FFFFFF"/>
        </w:rPr>
      </w:pPr>
      <w:r w:rsidRPr="00DC7726">
        <w:rPr>
          <w:rFonts w:ascii="Times New Roman" w:hAnsi="Times New Roman" w:cs="Times New Roman"/>
          <w:sz w:val="24"/>
          <w:szCs w:val="24"/>
          <w:shd w:val="clear" w:color="auto" w:fill="FFFFFF"/>
        </w:rPr>
        <w:t xml:space="preserve">Sample </w:t>
      </w:r>
      <w:r w:rsidR="00FF18F8" w:rsidRPr="00DC7726">
        <w:rPr>
          <w:rFonts w:ascii="Times New Roman" w:hAnsi="Times New Roman" w:cs="Times New Roman"/>
          <w:sz w:val="24"/>
          <w:szCs w:val="24"/>
          <w:shd w:val="clear" w:color="auto" w:fill="FFFFFF"/>
        </w:rPr>
        <w:t xml:space="preserve">X-ray </w:t>
      </w:r>
      <w:r w:rsidRPr="00DC7726">
        <w:rPr>
          <w:rFonts w:ascii="Times New Roman" w:hAnsi="Times New Roman" w:cs="Times New Roman"/>
          <w:sz w:val="24"/>
          <w:szCs w:val="24"/>
          <w:shd w:val="clear" w:color="auto" w:fill="FFFFFF"/>
        </w:rPr>
        <w:t xml:space="preserve">image data required to train the model were obtained from </w:t>
      </w:r>
      <w:r w:rsidR="00FF18F8" w:rsidRPr="00DC7726">
        <w:rPr>
          <w:rFonts w:ascii="Times New Roman" w:hAnsi="Times New Roman" w:cs="Times New Roman"/>
          <w:sz w:val="24"/>
          <w:szCs w:val="24"/>
          <w:shd w:val="clear" w:color="auto" w:fill="FFFFFF"/>
        </w:rPr>
        <w:t xml:space="preserve">Kaggle, a large machine learning and data science online platform that helps people to build their skills with various data-related challenges. </w:t>
      </w:r>
      <w:r w:rsidRPr="00DC7726">
        <w:rPr>
          <w:rFonts w:ascii="Times New Roman" w:hAnsi="Times New Roman" w:cs="Times New Roman"/>
          <w:sz w:val="24"/>
          <w:szCs w:val="24"/>
          <w:shd w:val="clear" w:color="auto" w:fill="FFFFFF"/>
        </w:rPr>
        <w:t>It contain</w:t>
      </w:r>
      <w:r w:rsidR="00171CB6" w:rsidRPr="00DC7726">
        <w:rPr>
          <w:rFonts w:ascii="Times New Roman" w:hAnsi="Times New Roman" w:cs="Times New Roman"/>
          <w:sz w:val="24"/>
          <w:szCs w:val="24"/>
          <w:shd w:val="clear" w:color="auto" w:fill="FFFFFF"/>
        </w:rPr>
        <w:t>s</w:t>
      </w:r>
      <w:r w:rsidRPr="00DC7726">
        <w:rPr>
          <w:rFonts w:ascii="Times New Roman" w:hAnsi="Times New Roman" w:cs="Times New Roman"/>
          <w:sz w:val="24"/>
          <w:szCs w:val="24"/>
          <w:shd w:val="clear" w:color="auto" w:fill="FFFFFF"/>
        </w:rPr>
        <w:t xml:space="preserve"> </w:t>
      </w:r>
      <w:r w:rsidR="00FF18F8" w:rsidRPr="00DC7726">
        <w:rPr>
          <w:rFonts w:ascii="Times New Roman" w:hAnsi="Times New Roman" w:cs="Times New Roman"/>
          <w:sz w:val="24"/>
          <w:szCs w:val="24"/>
          <w:shd w:val="clear" w:color="auto" w:fill="FFFFFF"/>
        </w:rPr>
        <w:t>‘.</w:t>
      </w:r>
      <w:proofErr w:type="spellStart"/>
      <w:r w:rsidR="00FF18F8" w:rsidRPr="00DC7726">
        <w:rPr>
          <w:rFonts w:ascii="Times New Roman" w:hAnsi="Times New Roman" w:cs="Times New Roman"/>
          <w:sz w:val="24"/>
          <w:szCs w:val="24"/>
          <w:shd w:val="clear" w:color="auto" w:fill="FFFFFF"/>
        </w:rPr>
        <w:t>png</w:t>
      </w:r>
      <w:proofErr w:type="spellEnd"/>
      <w:r w:rsidR="00FF18F8" w:rsidRPr="00DC7726">
        <w:rPr>
          <w:rFonts w:ascii="Times New Roman" w:hAnsi="Times New Roman" w:cs="Times New Roman"/>
          <w:sz w:val="24"/>
          <w:szCs w:val="24"/>
          <w:shd w:val="clear" w:color="auto" w:fill="FFFFFF"/>
        </w:rPr>
        <w:t xml:space="preserve">’ </w:t>
      </w:r>
      <w:r w:rsidRPr="00DC7726">
        <w:rPr>
          <w:rFonts w:ascii="Times New Roman" w:hAnsi="Times New Roman" w:cs="Times New Roman"/>
          <w:sz w:val="24"/>
          <w:szCs w:val="24"/>
          <w:shd w:val="clear" w:color="auto" w:fill="FFFFFF"/>
        </w:rPr>
        <w:t>images</w:t>
      </w:r>
      <w:r w:rsidR="00FF18F8" w:rsidRPr="00DC7726">
        <w:rPr>
          <w:rFonts w:ascii="Times New Roman" w:hAnsi="Times New Roman" w:cs="Times New Roman"/>
          <w:sz w:val="24"/>
          <w:szCs w:val="24"/>
          <w:shd w:val="clear" w:color="auto" w:fill="FFFFFF"/>
        </w:rPr>
        <w:t xml:space="preserve"> of volunteers/patients </w:t>
      </w:r>
      <w:r w:rsidRPr="00DC7726">
        <w:rPr>
          <w:rFonts w:ascii="Times New Roman" w:hAnsi="Times New Roman" w:cs="Times New Roman"/>
          <w:sz w:val="24"/>
          <w:szCs w:val="24"/>
          <w:shd w:val="clear" w:color="auto" w:fill="FFFFFF"/>
        </w:rPr>
        <w:t xml:space="preserve">grouped into four categories: </w:t>
      </w:r>
      <w:r w:rsidR="00FF18F8" w:rsidRPr="00DC7726">
        <w:rPr>
          <w:rFonts w:ascii="Times New Roman" w:hAnsi="Times New Roman" w:cs="Times New Roman"/>
          <w:sz w:val="24"/>
          <w:szCs w:val="24"/>
          <w:shd w:val="clear" w:color="auto" w:fill="FFFFFF"/>
        </w:rPr>
        <w:t>n</w:t>
      </w:r>
      <w:r w:rsidRPr="00DC7726">
        <w:rPr>
          <w:rFonts w:ascii="Times New Roman" w:hAnsi="Times New Roman" w:cs="Times New Roman"/>
          <w:sz w:val="24"/>
          <w:szCs w:val="24"/>
          <w:shd w:val="clear" w:color="auto" w:fill="FFFFFF"/>
        </w:rPr>
        <w:t>ormal</w:t>
      </w:r>
      <w:r w:rsidR="00FF18F8" w:rsidRPr="00DC7726">
        <w:rPr>
          <w:rFonts w:ascii="Times New Roman" w:hAnsi="Times New Roman" w:cs="Times New Roman"/>
          <w:sz w:val="24"/>
          <w:szCs w:val="24"/>
          <w:shd w:val="clear" w:color="auto" w:fill="FFFFFF"/>
        </w:rPr>
        <w:t xml:space="preserve"> (</w:t>
      </w:r>
      <w:proofErr w:type="gramStart"/>
      <w:r w:rsidR="00FF18F8" w:rsidRPr="00DC7726">
        <w:rPr>
          <w:rFonts w:ascii="Times New Roman" w:hAnsi="Times New Roman" w:cs="Times New Roman"/>
          <w:sz w:val="24"/>
          <w:szCs w:val="24"/>
          <w:shd w:val="clear" w:color="auto" w:fill="FFFFFF"/>
        </w:rPr>
        <w:t>i.e.</w:t>
      </w:r>
      <w:proofErr w:type="gramEnd"/>
      <w:r w:rsidR="00FF18F8" w:rsidRPr="00DC7726">
        <w:rPr>
          <w:rFonts w:ascii="Times New Roman" w:hAnsi="Times New Roman" w:cs="Times New Roman"/>
          <w:sz w:val="24"/>
          <w:szCs w:val="24"/>
          <w:shd w:val="clear" w:color="auto" w:fill="FFFFFF"/>
        </w:rPr>
        <w:t xml:space="preserve"> images from healthy volunteers)</w:t>
      </w:r>
      <w:r w:rsidRPr="00DC7726">
        <w:rPr>
          <w:rFonts w:ascii="Times New Roman" w:hAnsi="Times New Roman" w:cs="Times New Roman"/>
          <w:sz w:val="24"/>
          <w:szCs w:val="24"/>
          <w:shd w:val="clear" w:color="auto" w:fill="FFFFFF"/>
        </w:rPr>
        <w:t>, viral pneumonia, lung opacity, and COVID-19.</w:t>
      </w:r>
      <w:r w:rsidR="00FF18F8" w:rsidRPr="00DC7726">
        <w:rPr>
          <w:rFonts w:ascii="Times New Roman" w:hAnsi="Times New Roman" w:cs="Times New Roman"/>
          <w:sz w:val="24"/>
          <w:szCs w:val="24"/>
          <w:shd w:val="clear" w:color="auto" w:fill="FFFFFF"/>
        </w:rPr>
        <w:t xml:space="preserve"> </w:t>
      </w:r>
      <w:r w:rsidR="00171CB6" w:rsidRPr="00DC7726">
        <w:rPr>
          <w:rFonts w:ascii="Times New Roman" w:hAnsi="Times New Roman" w:cs="Times New Roman"/>
          <w:sz w:val="24"/>
          <w:szCs w:val="24"/>
          <w:shd w:val="clear" w:color="auto" w:fill="FFFFFF"/>
        </w:rPr>
        <w:t>R</w:t>
      </w:r>
      <w:r w:rsidR="003C3E27" w:rsidRPr="00DC7726">
        <w:rPr>
          <w:rFonts w:ascii="Times New Roman" w:hAnsi="Times New Roman" w:cs="Times New Roman"/>
          <w:sz w:val="24"/>
          <w:szCs w:val="24"/>
          <w:shd w:val="clear" w:color="auto" w:fill="FFFFFF"/>
        </w:rPr>
        <w:t xml:space="preserve">aw images and metadata were studied at length. </w:t>
      </w:r>
      <w:r w:rsidR="0037352A" w:rsidRPr="00DC7726">
        <w:rPr>
          <w:rFonts w:ascii="Times New Roman" w:hAnsi="Times New Roman" w:cs="Times New Roman"/>
          <w:sz w:val="24"/>
          <w:szCs w:val="24"/>
          <w:shd w:val="clear" w:color="auto" w:fill="FFFFFF"/>
        </w:rPr>
        <w:t>A</w:t>
      </w:r>
      <w:r w:rsidR="003C3E27" w:rsidRPr="00DC7726">
        <w:rPr>
          <w:rFonts w:ascii="Times New Roman" w:hAnsi="Times New Roman" w:cs="Times New Roman"/>
          <w:sz w:val="24"/>
          <w:szCs w:val="24"/>
          <w:shd w:val="clear" w:color="auto" w:fill="FFFFFF"/>
        </w:rPr>
        <w:t xml:space="preserve">spects such as number of images, their format, image size, </w:t>
      </w:r>
      <w:proofErr w:type="spellStart"/>
      <w:r w:rsidR="003C3E27" w:rsidRPr="00DC7726">
        <w:rPr>
          <w:rFonts w:ascii="Times New Roman" w:hAnsi="Times New Roman" w:cs="Times New Roman"/>
          <w:sz w:val="24"/>
          <w:szCs w:val="24"/>
          <w:shd w:val="clear" w:color="auto" w:fill="FFFFFF"/>
        </w:rPr>
        <w:t>color</w:t>
      </w:r>
      <w:proofErr w:type="spellEnd"/>
      <w:r w:rsidR="003C3E27" w:rsidRPr="00DC7726">
        <w:rPr>
          <w:rFonts w:ascii="Times New Roman" w:hAnsi="Times New Roman" w:cs="Times New Roman"/>
          <w:sz w:val="24"/>
          <w:szCs w:val="24"/>
          <w:shd w:val="clear" w:color="auto" w:fill="FFFFFF"/>
        </w:rPr>
        <w:t xml:space="preserve">/grey scale images, mean and standard deviation of pixel intensities as well as lung area were </w:t>
      </w:r>
      <w:r w:rsidR="00793A89" w:rsidRPr="00DC7726">
        <w:rPr>
          <w:rFonts w:ascii="Times New Roman" w:hAnsi="Times New Roman" w:cs="Times New Roman"/>
          <w:sz w:val="24"/>
          <w:szCs w:val="24"/>
          <w:shd w:val="clear" w:color="auto" w:fill="FFFFFF"/>
        </w:rPr>
        <w:t>explored,</w:t>
      </w:r>
      <w:r w:rsidR="0037352A" w:rsidRPr="00DC7726">
        <w:rPr>
          <w:rFonts w:ascii="Times New Roman" w:hAnsi="Times New Roman" w:cs="Times New Roman"/>
          <w:sz w:val="24"/>
          <w:szCs w:val="24"/>
          <w:shd w:val="clear" w:color="auto" w:fill="FFFFFF"/>
        </w:rPr>
        <w:t xml:space="preserve"> c</w:t>
      </w:r>
      <w:r w:rsidR="003C3E27" w:rsidRPr="00DC7726">
        <w:rPr>
          <w:rFonts w:ascii="Times New Roman" w:hAnsi="Times New Roman" w:cs="Times New Roman"/>
          <w:sz w:val="24"/>
          <w:szCs w:val="24"/>
          <w:shd w:val="clear" w:color="auto" w:fill="FFFFFF"/>
        </w:rPr>
        <w:t>orresponding visualization</w:t>
      </w:r>
      <w:r w:rsidR="00171CB6" w:rsidRPr="00DC7726">
        <w:rPr>
          <w:rFonts w:ascii="Times New Roman" w:hAnsi="Times New Roman" w:cs="Times New Roman"/>
          <w:sz w:val="24"/>
          <w:szCs w:val="24"/>
          <w:shd w:val="clear" w:color="auto" w:fill="FFFFFF"/>
        </w:rPr>
        <w:t>s</w:t>
      </w:r>
      <w:r w:rsidR="003C3E27" w:rsidRPr="00DC7726">
        <w:rPr>
          <w:rFonts w:ascii="Times New Roman" w:hAnsi="Times New Roman" w:cs="Times New Roman"/>
          <w:sz w:val="24"/>
          <w:szCs w:val="24"/>
          <w:shd w:val="clear" w:color="auto" w:fill="FFFFFF"/>
        </w:rPr>
        <w:t xml:space="preserve"> were created and reported</w:t>
      </w:r>
      <w:r w:rsidR="0037352A" w:rsidRPr="00DC7726">
        <w:rPr>
          <w:rFonts w:ascii="Times New Roman" w:hAnsi="Times New Roman" w:cs="Times New Roman"/>
          <w:sz w:val="24"/>
          <w:szCs w:val="24"/>
          <w:shd w:val="clear" w:color="auto" w:fill="FFFFFF"/>
        </w:rPr>
        <w:t>.</w:t>
      </w:r>
      <w:r w:rsidR="00557B41" w:rsidRPr="00DC7726">
        <w:rPr>
          <w:rFonts w:ascii="Times New Roman" w:hAnsi="Times New Roman" w:cs="Times New Roman"/>
          <w:sz w:val="24"/>
          <w:szCs w:val="24"/>
          <w:shd w:val="clear" w:color="auto" w:fill="FFFFFF"/>
        </w:rPr>
        <w:t xml:space="preserve"> All analysis were performed using Python version 3.8.</w:t>
      </w:r>
    </w:p>
    <w:p w14:paraId="7429D347" w14:textId="29224264" w:rsidR="003C3E27" w:rsidRPr="00DC7726" w:rsidRDefault="00FE7D88" w:rsidP="00FE7D88">
      <w:pPr>
        <w:pStyle w:val="Heading1"/>
        <w:rPr>
          <w:shd w:val="clear" w:color="auto" w:fill="FFFFFF"/>
        </w:rPr>
      </w:pPr>
      <w:r w:rsidRPr="00DC7726">
        <w:rPr>
          <w:shd w:val="clear" w:color="auto" w:fill="FFFFFF"/>
        </w:rPr>
        <w:t>RESULTS</w:t>
      </w:r>
    </w:p>
    <w:p w14:paraId="0C3940AD" w14:textId="310930E8" w:rsidR="00DC2F50" w:rsidRPr="00DC7726" w:rsidRDefault="00B70B78" w:rsidP="009E71C8">
      <w:pPr>
        <w:spacing w:line="360" w:lineRule="auto"/>
        <w:jc w:val="both"/>
        <w:rPr>
          <w:rFonts w:ascii="Times New Roman" w:hAnsi="Times New Roman" w:cs="Times New Roman"/>
          <w:sz w:val="24"/>
          <w:szCs w:val="24"/>
          <w:shd w:val="clear" w:color="auto" w:fill="FFFFFF"/>
        </w:rPr>
      </w:pPr>
      <w:r w:rsidRPr="00DC7726">
        <w:rPr>
          <w:rFonts w:ascii="Times New Roman" w:hAnsi="Times New Roman" w:cs="Times New Roman"/>
          <w:sz w:val="24"/>
          <w:szCs w:val="24"/>
          <w:shd w:val="clear" w:color="auto" w:fill="FFFFFF"/>
        </w:rPr>
        <w:t>As the first step to explore the data at hand, we</w:t>
      </w:r>
      <w:r w:rsidR="00793A89" w:rsidRPr="00DC7726">
        <w:rPr>
          <w:rFonts w:ascii="Times New Roman" w:hAnsi="Times New Roman" w:cs="Times New Roman"/>
          <w:sz w:val="24"/>
          <w:szCs w:val="24"/>
          <w:shd w:val="clear" w:color="auto" w:fill="FFFFFF"/>
        </w:rPr>
        <w:t xml:space="preserve"> </w:t>
      </w:r>
      <w:r w:rsidR="00A94DE1" w:rsidRPr="00DC7726">
        <w:rPr>
          <w:rFonts w:ascii="Times New Roman" w:hAnsi="Times New Roman" w:cs="Times New Roman"/>
          <w:sz w:val="24"/>
          <w:szCs w:val="24"/>
          <w:shd w:val="clear" w:color="auto" w:fill="FFFFFF"/>
        </w:rPr>
        <w:t>investigated</w:t>
      </w:r>
      <w:r w:rsidR="00793A89" w:rsidRPr="00DC7726">
        <w:rPr>
          <w:rFonts w:ascii="Times New Roman" w:hAnsi="Times New Roman" w:cs="Times New Roman"/>
          <w:sz w:val="24"/>
          <w:szCs w:val="24"/>
          <w:shd w:val="clear" w:color="auto" w:fill="FFFFFF"/>
        </w:rPr>
        <w:t xml:space="preserve"> the metadata that were a part of each category </w:t>
      </w:r>
      <w:r w:rsidR="009E71C8" w:rsidRPr="00DC7726">
        <w:rPr>
          <w:rFonts w:ascii="Times New Roman" w:hAnsi="Times New Roman" w:cs="Times New Roman"/>
          <w:sz w:val="24"/>
          <w:szCs w:val="24"/>
          <w:shd w:val="clear" w:color="auto" w:fill="FFFFFF"/>
        </w:rPr>
        <w:t xml:space="preserve">of images. Each metadata file was </w:t>
      </w:r>
      <w:r w:rsidRPr="00DC7726">
        <w:rPr>
          <w:rFonts w:ascii="Times New Roman" w:hAnsi="Times New Roman" w:cs="Times New Roman"/>
          <w:sz w:val="24"/>
          <w:szCs w:val="24"/>
          <w:shd w:val="clear" w:color="auto" w:fill="FFFFFF"/>
        </w:rPr>
        <w:t xml:space="preserve">available as </w:t>
      </w:r>
      <w:r w:rsidR="009E71C8" w:rsidRPr="00DC7726">
        <w:rPr>
          <w:rFonts w:ascii="Times New Roman" w:hAnsi="Times New Roman" w:cs="Times New Roman"/>
          <w:sz w:val="24"/>
          <w:szCs w:val="24"/>
          <w:shd w:val="clear" w:color="auto" w:fill="FFFFFF"/>
        </w:rPr>
        <w:t>an excel sheet with data about the X-ray images. It</w:t>
      </w:r>
      <w:r w:rsidR="00907F75" w:rsidRPr="00DC7726">
        <w:rPr>
          <w:rFonts w:ascii="Times New Roman" w:hAnsi="Times New Roman" w:cs="Times New Roman"/>
          <w:sz w:val="24"/>
          <w:szCs w:val="24"/>
          <w:shd w:val="clear" w:color="auto" w:fill="FFFFFF"/>
        </w:rPr>
        <w:t xml:space="preserve"> </w:t>
      </w:r>
      <w:r w:rsidR="009E71C8" w:rsidRPr="00DC7726">
        <w:rPr>
          <w:rFonts w:ascii="Times New Roman" w:hAnsi="Times New Roman" w:cs="Times New Roman"/>
          <w:sz w:val="24"/>
          <w:szCs w:val="24"/>
          <w:shd w:val="clear" w:color="auto" w:fill="FFFFFF"/>
        </w:rPr>
        <w:t xml:space="preserve">consisted of 4 columns namely </w:t>
      </w:r>
      <w:r w:rsidR="00907F75" w:rsidRPr="00DC7726">
        <w:rPr>
          <w:rFonts w:ascii="Times New Roman" w:hAnsi="Times New Roman" w:cs="Times New Roman"/>
          <w:sz w:val="24"/>
          <w:szCs w:val="24"/>
          <w:shd w:val="clear" w:color="auto" w:fill="FFFFFF"/>
        </w:rPr>
        <w:t>– file name, format, size and URL</w:t>
      </w:r>
      <w:r w:rsidR="00A94DE1" w:rsidRPr="00DC7726">
        <w:rPr>
          <w:rFonts w:ascii="Times New Roman" w:hAnsi="Times New Roman" w:cs="Times New Roman"/>
          <w:sz w:val="24"/>
          <w:szCs w:val="24"/>
          <w:shd w:val="clear" w:color="auto" w:fill="FFFFFF"/>
        </w:rPr>
        <w:t>,</w:t>
      </w:r>
      <w:r w:rsidR="00907F75" w:rsidRPr="00DC7726">
        <w:rPr>
          <w:rFonts w:ascii="Times New Roman" w:hAnsi="Times New Roman" w:cs="Times New Roman"/>
          <w:sz w:val="24"/>
          <w:szCs w:val="24"/>
          <w:shd w:val="clear" w:color="auto" w:fill="FFFFFF"/>
        </w:rPr>
        <w:t xml:space="preserve"> that were common to all metadata files. </w:t>
      </w:r>
      <w:r w:rsidR="00A94DE1" w:rsidRPr="00DC7726">
        <w:rPr>
          <w:rFonts w:ascii="Times New Roman" w:hAnsi="Times New Roman" w:cs="Times New Roman"/>
          <w:sz w:val="24"/>
          <w:szCs w:val="24"/>
          <w:shd w:val="clear" w:color="auto" w:fill="FFFFFF"/>
        </w:rPr>
        <w:t xml:space="preserve">The column </w:t>
      </w:r>
      <w:r w:rsidRPr="00DC7726">
        <w:rPr>
          <w:rFonts w:ascii="Times New Roman" w:hAnsi="Times New Roman" w:cs="Times New Roman"/>
          <w:sz w:val="24"/>
          <w:szCs w:val="24"/>
          <w:shd w:val="clear" w:color="auto" w:fill="FFFFFF"/>
        </w:rPr>
        <w:t>‘</w:t>
      </w:r>
      <w:r w:rsidR="00A94DE1" w:rsidRPr="00DC7726">
        <w:rPr>
          <w:rFonts w:ascii="Times New Roman" w:hAnsi="Times New Roman" w:cs="Times New Roman"/>
          <w:sz w:val="24"/>
          <w:szCs w:val="24"/>
          <w:shd w:val="clear" w:color="auto" w:fill="FFFFFF"/>
        </w:rPr>
        <w:t>file name</w:t>
      </w:r>
      <w:r w:rsidRPr="00DC7726">
        <w:rPr>
          <w:rFonts w:ascii="Times New Roman" w:hAnsi="Times New Roman" w:cs="Times New Roman"/>
          <w:sz w:val="24"/>
          <w:szCs w:val="24"/>
          <w:shd w:val="clear" w:color="auto" w:fill="FFFFFF"/>
        </w:rPr>
        <w:t>’</w:t>
      </w:r>
      <w:r w:rsidR="00A94DE1" w:rsidRPr="00DC7726">
        <w:rPr>
          <w:rFonts w:ascii="Times New Roman" w:hAnsi="Times New Roman" w:cs="Times New Roman"/>
          <w:sz w:val="24"/>
          <w:szCs w:val="24"/>
          <w:shd w:val="clear" w:color="auto" w:fill="FFFFFF"/>
        </w:rPr>
        <w:t xml:space="preserve"> provided unique names for each image, </w:t>
      </w:r>
      <w:r w:rsidRPr="00DC7726">
        <w:rPr>
          <w:rFonts w:ascii="Times New Roman" w:hAnsi="Times New Roman" w:cs="Times New Roman"/>
          <w:sz w:val="24"/>
          <w:szCs w:val="24"/>
          <w:shd w:val="clear" w:color="auto" w:fill="FFFFFF"/>
        </w:rPr>
        <w:t>the ‘</w:t>
      </w:r>
      <w:r w:rsidR="00A94DE1" w:rsidRPr="00DC7726">
        <w:rPr>
          <w:rFonts w:ascii="Times New Roman" w:hAnsi="Times New Roman" w:cs="Times New Roman"/>
          <w:sz w:val="24"/>
          <w:szCs w:val="24"/>
          <w:shd w:val="clear" w:color="auto" w:fill="FFFFFF"/>
        </w:rPr>
        <w:t>format</w:t>
      </w:r>
      <w:r w:rsidRPr="00DC7726">
        <w:rPr>
          <w:rFonts w:ascii="Times New Roman" w:hAnsi="Times New Roman" w:cs="Times New Roman"/>
          <w:sz w:val="24"/>
          <w:szCs w:val="24"/>
          <w:shd w:val="clear" w:color="auto" w:fill="FFFFFF"/>
        </w:rPr>
        <w:t>’ column</w:t>
      </w:r>
      <w:r w:rsidR="00A94DE1" w:rsidRPr="00DC7726">
        <w:rPr>
          <w:rFonts w:ascii="Times New Roman" w:hAnsi="Times New Roman" w:cs="Times New Roman"/>
          <w:sz w:val="24"/>
          <w:szCs w:val="24"/>
          <w:shd w:val="clear" w:color="auto" w:fill="FFFFFF"/>
        </w:rPr>
        <w:t xml:space="preserve"> specifies the format of the image file, in our case it is a ‘.</w:t>
      </w:r>
      <w:proofErr w:type="spellStart"/>
      <w:r w:rsidR="00A94DE1" w:rsidRPr="00DC7726">
        <w:rPr>
          <w:rFonts w:ascii="Times New Roman" w:hAnsi="Times New Roman" w:cs="Times New Roman"/>
          <w:sz w:val="24"/>
          <w:szCs w:val="24"/>
          <w:shd w:val="clear" w:color="auto" w:fill="FFFFFF"/>
        </w:rPr>
        <w:t>png</w:t>
      </w:r>
      <w:proofErr w:type="spellEnd"/>
      <w:r w:rsidR="00A94DE1" w:rsidRPr="00DC7726">
        <w:rPr>
          <w:rFonts w:ascii="Times New Roman" w:hAnsi="Times New Roman" w:cs="Times New Roman"/>
          <w:sz w:val="24"/>
          <w:szCs w:val="24"/>
          <w:shd w:val="clear" w:color="auto" w:fill="FFFFFF"/>
        </w:rPr>
        <w:t xml:space="preserve">’ file, </w:t>
      </w:r>
      <w:r w:rsidRPr="00DC7726">
        <w:rPr>
          <w:rFonts w:ascii="Times New Roman" w:hAnsi="Times New Roman" w:cs="Times New Roman"/>
          <w:sz w:val="24"/>
          <w:szCs w:val="24"/>
          <w:shd w:val="clear" w:color="auto" w:fill="FFFFFF"/>
        </w:rPr>
        <w:t>the ‘size’</w:t>
      </w:r>
      <w:r w:rsidR="00A94DE1" w:rsidRPr="00DC7726">
        <w:rPr>
          <w:rFonts w:ascii="Times New Roman" w:hAnsi="Times New Roman" w:cs="Times New Roman"/>
          <w:sz w:val="24"/>
          <w:szCs w:val="24"/>
          <w:shd w:val="clear" w:color="auto" w:fill="FFFFFF"/>
        </w:rPr>
        <w:t xml:space="preserve"> </w:t>
      </w:r>
      <w:r w:rsidRPr="00DC7726">
        <w:rPr>
          <w:rFonts w:ascii="Times New Roman" w:hAnsi="Times New Roman" w:cs="Times New Roman"/>
          <w:sz w:val="24"/>
          <w:szCs w:val="24"/>
          <w:shd w:val="clear" w:color="auto" w:fill="FFFFFF"/>
        </w:rPr>
        <w:t xml:space="preserve">column </w:t>
      </w:r>
      <w:r w:rsidR="00A94DE1" w:rsidRPr="00DC7726">
        <w:rPr>
          <w:rFonts w:ascii="Times New Roman" w:hAnsi="Times New Roman" w:cs="Times New Roman"/>
          <w:sz w:val="24"/>
          <w:szCs w:val="24"/>
          <w:shd w:val="clear" w:color="auto" w:fill="FFFFFF"/>
        </w:rPr>
        <w:t>specifies the size in pixels of each image and the URL column provides the link from where one could download these images.</w:t>
      </w:r>
      <w:r w:rsidR="009B679B" w:rsidRPr="00DC7726">
        <w:rPr>
          <w:rFonts w:ascii="Times New Roman" w:hAnsi="Times New Roman" w:cs="Times New Roman"/>
          <w:sz w:val="24"/>
          <w:szCs w:val="24"/>
          <w:shd w:val="clear" w:color="auto" w:fill="FFFFFF"/>
        </w:rPr>
        <w:t xml:space="preserve"> </w:t>
      </w:r>
      <w:r w:rsidR="00891726" w:rsidRPr="00DC7726">
        <w:rPr>
          <w:rFonts w:ascii="Times New Roman" w:hAnsi="Times New Roman" w:cs="Times New Roman"/>
          <w:sz w:val="24"/>
          <w:szCs w:val="24"/>
          <w:shd w:val="clear" w:color="auto" w:fill="FFFFFF"/>
        </w:rPr>
        <w:t xml:space="preserve">Using the file name, we calculated the number of </w:t>
      </w:r>
      <w:r w:rsidR="00891726" w:rsidRPr="00DC7726">
        <w:rPr>
          <w:rFonts w:ascii="Times New Roman" w:hAnsi="Times New Roman" w:cs="Times New Roman"/>
          <w:sz w:val="24"/>
          <w:szCs w:val="24"/>
          <w:shd w:val="clear" w:color="auto" w:fill="FFFFFF"/>
        </w:rPr>
        <w:lastRenderedPageBreak/>
        <w:t>unique names (</w:t>
      </w:r>
      <w:proofErr w:type="spellStart"/>
      <w:r w:rsidR="00891726" w:rsidRPr="00DC7726">
        <w:rPr>
          <w:rFonts w:ascii="Times New Roman" w:hAnsi="Times New Roman" w:cs="Times New Roman"/>
          <w:sz w:val="24"/>
          <w:szCs w:val="24"/>
          <w:shd w:val="clear" w:color="auto" w:fill="FFFFFF"/>
        </w:rPr>
        <w:t>i.e</w:t>
      </w:r>
      <w:proofErr w:type="spellEnd"/>
      <w:r w:rsidR="00891726" w:rsidRPr="00DC7726">
        <w:rPr>
          <w:rFonts w:ascii="Times New Roman" w:hAnsi="Times New Roman" w:cs="Times New Roman"/>
          <w:sz w:val="24"/>
          <w:szCs w:val="24"/>
          <w:shd w:val="clear" w:color="auto" w:fill="FFFFFF"/>
        </w:rPr>
        <w:t xml:space="preserve"> is the number of unique images) per category.  As shown in Fig 1, the number of images from healthy people are the highest. The number of images of patients with pneumonia, COVID and those with an opaque lung are comparatively lower. This </w:t>
      </w:r>
      <w:r w:rsidRPr="00DC7726">
        <w:rPr>
          <w:rFonts w:ascii="Times New Roman" w:hAnsi="Times New Roman" w:cs="Times New Roman"/>
          <w:sz w:val="24"/>
          <w:szCs w:val="24"/>
          <w:shd w:val="clear" w:color="auto" w:fill="FFFFFF"/>
        </w:rPr>
        <w:t xml:space="preserve">uneven number of images </w:t>
      </w:r>
      <w:r w:rsidR="00891726" w:rsidRPr="00DC7726">
        <w:rPr>
          <w:rFonts w:ascii="Times New Roman" w:hAnsi="Times New Roman" w:cs="Times New Roman"/>
          <w:sz w:val="24"/>
          <w:szCs w:val="24"/>
          <w:shd w:val="clear" w:color="auto" w:fill="FFFFFF"/>
        </w:rPr>
        <w:t xml:space="preserve">may affect the training of the model in the following steps, and </w:t>
      </w:r>
      <w:r w:rsidRPr="00DC7726">
        <w:rPr>
          <w:rFonts w:ascii="Times New Roman" w:hAnsi="Times New Roman" w:cs="Times New Roman"/>
          <w:sz w:val="24"/>
          <w:szCs w:val="24"/>
          <w:shd w:val="clear" w:color="auto" w:fill="FFFFFF"/>
        </w:rPr>
        <w:t>we</w:t>
      </w:r>
      <w:r w:rsidR="00891726" w:rsidRPr="00DC7726">
        <w:rPr>
          <w:rFonts w:ascii="Times New Roman" w:hAnsi="Times New Roman" w:cs="Times New Roman"/>
          <w:sz w:val="24"/>
          <w:szCs w:val="24"/>
          <w:shd w:val="clear" w:color="auto" w:fill="FFFFFF"/>
        </w:rPr>
        <w:t xml:space="preserve"> may have to adjust these differences</w:t>
      </w:r>
      <w:r w:rsidR="00D85AA1">
        <w:rPr>
          <w:rFonts w:ascii="Times New Roman" w:hAnsi="Times New Roman" w:cs="Times New Roman"/>
          <w:sz w:val="24"/>
          <w:szCs w:val="24"/>
          <w:shd w:val="clear" w:color="auto" w:fill="FFFFFF"/>
        </w:rPr>
        <w:t>.</w:t>
      </w:r>
    </w:p>
    <w:p w14:paraId="1CA190BF" w14:textId="4F511836" w:rsidR="005157B5" w:rsidRDefault="005157B5" w:rsidP="00733CFA">
      <w:pPr>
        <w:spacing w:line="360" w:lineRule="auto"/>
        <w:jc w:val="center"/>
        <w:rPr>
          <w:rFonts w:ascii="Times New Roman" w:hAnsi="Times New Roman" w:cs="Times New Roman"/>
          <w:sz w:val="24"/>
          <w:szCs w:val="24"/>
          <w:shd w:val="clear" w:color="auto" w:fill="FFFFFF"/>
        </w:rPr>
      </w:pPr>
      <w:r w:rsidRPr="00696E37">
        <w:rPr>
          <w:noProof/>
        </w:rPr>
        <w:drawing>
          <wp:inline distT="0" distB="0" distL="0" distR="0" wp14:anchorId="751AB4FE" wp14:editId="1C9E6B43">
            <wp:extent cx="2368230" cy="2082013"/>
            <wp:effectExtent l="0" t="0" r="0" b="0"/>
            <wp:docPr id="100919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90825" name=""/>
                    <pic:cNvPicPr/>
                  </pic:nvPicPr>
                  <pic:blipFill rotWithShape="1">
                    <a:blip r:embed="rId9"/>
                    <a:srcRect t="6432"/>
                    <a:stretch/>
                  </pic:blipFill>
                  <pic:spPr bwMode="auto">
                    <a:xfrm>
                      <a:off x="0" y="0"/>
                      <a:ext cx="2376815" cy="2089561"/>
                    </a:xfrm>
                    <a:prstGeom prst="rect">
                      <a:avLst/>
                    </a:prstGeom>
                    <a:ln>
                      <a:noFill/>
                    </a:ln>
                    <a:extLst>
                      <a:ext uri="{53640926-AAD7-44D8-BBD7-CCE9431645EC}">
                        <a14:shadowObscured xmlns:a14="http://schemas.microsoft.com/office/drawing/2010/main"/>
                      </a:ext>
                    </a:extLst>
                  </pic:spPr>
                </pic:pic>
              </a:graphicData>
            </a:graphic>
          </wp:inline>
        </w:drawing>
      </w:r>
    </w:p>
    <w:p w14:paraId="4F61149E" w14:textId="6C376666" w:rsidR="005157B5" w:rsidRPr="00733CFA" w:rsidRDefault="005157B5" w:rsidP="00733CFA">
      <w:pPr>
        <w:spacing w:line="360" w:lineRule="auto"/>
        <w:jc w:val="center"/>
        <w:rPr>
          <w:rFonts w:ascii="Times New Roman" w:hAnsi="Times New Roman" w:cs="Times New Roman"/>
          <w:shd w:val="clear" w:color="auto" w:fill="FFFFFF"/>
        </w:rPr>
      </w:pPr>
      <w:r w:rsidRPr="00696E37">
        <w:rPr>
          <w:rFonts w:ascii="Times New Roman" w:hAnsi="Times New Roman" w:cs="Times New Roman"/>
          <w:b/>
          <w:bCs/>
          <w:shd w:val="clear" w:color="auto" w:fill="FFFFFF"/>
        </w:rPr>
        <w:t>Figure 1</w:t>
      </w:r>
      <w:r w:rsidRPr="00696E37">
        <w:rPr>
          <w:rFonts w:ascii="Times New Roman" w:hAnsi="Times New Roman" w:cs="Times New Roman"/>
          <w:shd w:val="clear" w:color="auto" w:fill="FFFFFF"/>
        </w:rPr>
        <w:t>: Number of images for each category or group of images.</w:t>
      </w:r>
    </w:p>
    <w:p w14:paraId="12DD44EB" w14:textId="2E2355DB" w:rsidR="005157B5" w:rsidRDefault="00D85AA1" w:rsidP="000968F0">
      <w:pPr>
        <w:spacing w:line="360" w:lineRule="auto"/>
        <w:jc w:val="both"/>
        <w:rPr>
          <w:rFonts w:ascii="Times New Roman" w:hAnsi="Times New Roman" w:cs="Times New Roman"/>
          <w:sz w:val="24"/>
          <w:szCs w:val="24"/>
          <w:shd w:val="clear" w:color="auto" w:fill="FFFFFF"/>
        </w:rPr>
      </w:pPr>
      <w:r w:rsidRPr="004E6C0D">
        <w:rPr>
          <w:rFonts w:ascii="Times New Roman" w:hAnsi="Times New Roman" w:cs="Times New Roman"/>
          <w:sz w:val="24"/>
          <w:szCs w:val="24"/>
          <w:shd w:val="clear" w:color="auto" w:fill="FFFFFF"/>
        </w:rPr>
        <w:t>We next looked into the column ‘size’. All images were of the same size, 256*256 pixels (Table 1).</w:t>
      </w:r>
      <w:r w:rsidRPr="00DC7726">
        <w:rPr>
          <w:rFonts w:ascii="Times New Roman" w:hAnsi="Times New Roman" w:cs="Times New Roman"/>
          <w:sz w:val="24"/>
          <w:szCs w:val="24"/>
          <w:shd w:val="clear" w:color="auto" w:fill="FFFFFF"/>
        </w:rPr>
        <w:t xml:space="preserve"> The URL column is not relevant as we already downloaded the images. As we could gather all information the metadata files provide from the images, we did not explore these files further.</w:t>
      </w:r>
    </w:p>
    <w:p w14:paraId="1C35D757" w14:textId="1EB13840" w:rsidR="002D5DE3" w:rsidRDefault="005157B5" w:rsidP="005157B5">
      <w:pPr>
        <w:spacing w:line="360" w:lineRule="auto"/>
        <w:jc w:val="center"/>
        <w:rPr>
          <w:rFonts w:ascii="Times New Roman" w:hAnsi="Times New Roman" w:cs="Times New Roman"/>
          <w:sz w:val="24"/>
          <w:szCs w:val="24"/>
          <w:shd w:val="clear" w:color="auto" w:fill="FFFFFF"/>
        </w:rPr>
      </w:pPr>
      <w:r w:rsidRPr="0006190E">
        <w:rPr>
          <w:rFonts w:ascii="Times New Roman" w:hAnsi="Times New Roman" w:cs="Times New Roman"/>
          <w:b/>
          <w:bCs/>
          <w:shd w:val="clear" w:color="auto" w:fill="FFFFFF"/>
        </w:rPr>
        <w:t>Table1</w:t>
      </w:r>
      <w:r>
        <w:rPr>
          <w:rFonts w:ascii="Times New Roman" w:hAnsi="Times New Roman" w:cs="Times New Roman"/>
          <w:b/>
          <w:bCs/>
          <w:shd w:val="clear" w:color="auto" w:fill="FFFFFF"/>
        </w:rPr>
        <w:t>.</w:t>
      </w:r>
      <w:r w:rsidRPr="0006190E">
        <w:rPr>
          <w:rFonts w:ascii="Times New Roman" w:hAnsi="Times New Roman" w:cs="Times New Roman"/>
          <w:shd w:val="clear" w:color="auto" w:fill="FFFFFF"/>
        </w:rPr>
        <w:t xml:space="preserve"> Tabulation of the unique image sizes per category</w:t>
      </w:r>
    </w:p>
    <w:tbl>
      <w:tblPr>
        <w:tblStyle w:val="TableGrid"/>
        <w:tblW w:w="0" w:type="auto"/>
        <w:jc w:val="center"/>
        <w:tblLook w:val="04A0" w:firstRow="1" w:lastRow="0" w:firstColumn="1" w:lastColumn="0" w:noHBand="0" w:noVBand="1"/>
      </w:tblPr>
      <w:tblGrid>
        <w:gridCol w:w="2245"/>
        <w:gridCol w:w="1620"/>
      </w:tblGrid>
      <w:tr w:rsidR="004E6C0D" w14:paraId="7AEAA1B0" w14:textId="77777777" w:rsidTr="0006190E">
        <w:trPr>
          <w:jc w:val="center"/>
        </w:trPr>
        <w:tc>
          <w:tcPr>
            <w:tcW w:w="2245" w:type="dxa"/>
          </w:tcPr>
          <w:p w14:paraId="1BAFBF07" w14:textId="1113D72E" w:rsidR="004E6C0D" w:rsidRPr="0006190E" w:rsidRDefault="004E6C0D" w:rsidP="000968F0">
            <w:pPr>
              <w:spacing w:line="360" w:lineRule="auto"/>
              <w:jc w:val="both"/>
              <w:rPr>
                <w:rFonts w:ascii="Times New Roman" w:hAnsi="Times New Roman" w:cs="Times New Roman"/>
                <w:b/>
                <w:bCs/>
                <w:sz w:val="24"/>
                <w:szCs w:val="24"/>
                <w:shd w:val="clear" w:color="auto" w:fill="FFFFFF"/>
              </w:rPr>
            </w:pPr>
            <w:r w:rsidRPr="0006190E">
              <w:rPr>
                <w:rFonts w:ascii="Times New Roman" w:hAnsi="Times New Roman" w:cs="Times New Roman"/>
                <w:b/>
                <w:bCs/>
                <w:sz w:val="24"/>
                <w:szCs w:val="24"/>
                <w:shd w:val="clear" w:color="auto" w:fill="FFFFFF"/>
              </w:rPr>
              <w:t>Category</w:t>
            </w:r>
          </w:p>
        </w:tc>
        <w:tc>
          <w:tcPr>
            <w:tcW w:w="1620" w:type="dxa"/>
          </w:tcPr>
          <w:p w14:paraId="4040397F" w14:textId="4A3EA8CB" w:rsidR="004E6C0D" w:rsidRPr="0006190E" w:rsidRDefault="004E6C0D" w:rsidP="000968F0">
            <w:pPr>
              <w:spacing w:line="360" w:lineRule="auto"/>
              <w:jc w:val="both"/>
              <w:rPr>
                <w:rFonts w:ascii="Times New Roman" w:hAnsi="Times New Roman" w:cs="Times New Roman"/>
                <w:b/>
                <w:bCs/>
                <w:sz w:val="24"/>
                <w:szCs w:val="24"/>
                <w:shd w:val="clear" w:color="auto" w:fill="FFFFFF"/>
              </w:rPr>
            </w:pPr>
            <w:r w:rsidRPr="0006190E">
              <w:rPr>
                <w:rFonts w:ascii="Times New Roman" w:hAnsi="Times New Roman" w:cs="Times New Roman"/>
                <w:b/>
                <w:bCs/>
                <w:sz w:val="24"/>
                <w:szCs w:val="24"/>
                <w:shd w:val="clear" w:color="auto" w:fill="FFFFFF"/>
              </w:rPr>
              <w:t>Unique sizes</w:t>
            </w:r>
          </w:p>
        </w:tc>
      </w:tr>
      <w:tr w:rsidR="004E6C0D" w14:paraId="02672B5A" w14:textId="77777777" w:rsidTr="0006190E">
        <w:trPr>
          <w:jc w:val="center"/>
        </w:trPr>
        <w:tc>
          <w:tcPr>
            <w:tcW w:w="2245" w:type="dxa"/>
          </w:tcPr>
          <w:p w14:paraId="1649D400" w14:textId="3CFDD852" w:rsidR="004E6C0D" w:rsidRDefault="004E6C0D" w:rsidP="000968F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Normal</w:t>
            </w:r>
          </w:p>
        </w:tc>
        <w:tc>
          <w:tcPr>
            <w:tcW w:w="1620" w:type="dxa"/>
          </w:tcPr>
          <w:p w14:paraId="2956CF9B" w14:textId="34B2166B" w:rsidR="004E6C0D" w:rsidRDefault="004E6C0D" w:rsidP="000968F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256*256</w:t>
            </w:r>
          </w:p>
        </w:tc>
      </w:tr>
      <w:tr w:rsidR="004E6C0D" w14:paraId="36812B1F" w14:textId="77777777" w:rsidTr="0006190E">
        <w:trPr>
          <w:jc w:val="center"/>
        </w:trPr>
        <w:tc>
          <w:tcPr>
            <w:tcW w:w="2245" w:type="dxa"/>
          </w:tcPr>
          <w:p w14:paraId="4AF6DE75" w14:textId="21268D18" w:rsidR="004E6C0D" w:rsidRDefault="0006190E" w:rsidP="000968F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Lung Opacity</w:t>
            </w:r>
          </w:p>
        </w:tc>
        <w:tc>
          <w:tcPr>
            <w:tcW w:w="1620" w:type="dxa"/>
          </w:tcPr>
          <w:p w14:paraId="7BC10246" w14:textId="69BBC984" w:rsidR="004E6C0D" w:rsidRDefault="004E6C0D" w:rsidP="000968F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256*256</w:t>
            </w:r>
          </w:p>
        </w:tc>
      </w:tr>
      <w:tr w:rsidR="004E6C0D" w14:paraId="10C80A45" w14:textId="77777777" w:rsidTr="0006190E">
        <w:trPr>
          <w:jc w:val="center"/>
        </w:trPr>
        <w:tc>
          <w:tcPr>
            <w:tcW w:w="2245" w:type="dxa"/>
          </w:tcPr>
          <w:p w14:paraId="670EA76A" w14:textId="7022BFF0" w:rsidR="004E6C0D" w:rsidRDefault="0006190E" w:rsidP="004E6C0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Pneumonia</w:t>
            </w:r>
          </w:p>
        </w:tc>
        <w:tc>
          <w:tcPr>
            <w:tcW w:w="1620" w:type="dxa"/>
          </w:tcPr>
          <w:p w14:paraId="38397EF3" w14:textId="324801EF" w:rsidR="004E6C0D" w:rsidRDefault="004E6C0D" w:rsidP="004E6C0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256*256</w:t>
            </w:r>
          </w:p>
        </w:tc>
      </w:tr>
      <w:tr w:rsidR="004E6C0D" w14:paraId="034D4B97" w14:textId="77777777" w:rsidTr="0006190E">
        <w:trPr>
          <w:jc w:val="center"/>
        </w:trPr>
        <w:tc>
          <w:tcPr>
            <w:tcW w:w="2245" w:type="dxa"/>
          </w:tcPr>
          <w:p w14:paraId="5041C4C2" w14:textId="791218CC" w:rsidR="004E6C0D" w:rsidRDefault="004E6C0D" w:rsidP="004E6C0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COVID</w:t>
            </w:r>
          </w:p>
        </w:tc>
        <w:tc>
          <w:tcPr>
            <w:tcW w:w="1620" w:type="dxa"/>
          </w:tcPr>
          <w:p w14:paraId="0626385F" w14:textId="2AACDDA0" w:rsidR="004E6C0D" w:rsidRDefault="004E6C0D" w:rsidP="004E6C0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256*256</w:t>
            </w:r>
          </w:p>
        </w:tc>
      </w:tr>
    </w:tbl>
    <w:tbl>
      <w:tblPr>
        <w:tblStyle w:val="TableGrid"/>
        <w:tblpPr w:leftFromText="180" w:rightFromText="180" w:vertAnchor="text" w:horzAnchor="margin" w:tblpY="1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6190E" w14:paraId="1F2F9ADD" w14:textId="77777777" w:rsidTr="0006190E">
        <w:tc>
          <w:tcPr>
            <w:tcW w:w="9062" w:type="dxa"/>
          </w:tcPr>
          <w:p w14:paraId="6A036466" w14:textId="325892C5" w:rsidR="0006190E" w:rsidRPr="0006190E" w:rsidRDefault="0006190E" w:rsidP="0006190E">
            <w:pPr>
              <w:spacing w:line="360" w:lineRule="auto"/>
              <w:jc w:val="both"/>
              <w:rPr>
                <w:rFonts w:ascii="Times New Roman" w:hAnsi="Times New Roman" w:cs="Times New Roman"/>
                <w:shd w:val="clear" w:color="auto" w:fill="FFFFFF"/>
              </w:rPr>
            </w:pPr>
          </w:p>
        </w:tc>
      </w:tr>
    </w:tbl>
    <w:p w14:paraId="70D2D766" w14:textId="77777777" w:rsidR="0006190E" w:rsidRDefault="0006190E" w:rsidP="000968F0">
      <w:pPr>
        <w:spacing w:line="360" w:lineRule="auto"/>
        <w:jc w:val="both"/>
        <w:rPr>
          <w:rFonts w:ascii="Times New Roman" w:hAnsi="Times New Roman" w:cs="Times New Roman"/>
          <w:sz w:val="24"/>
          <w:szCs w:val="24"/>
          <w:shd w:val="clear" w:color="auto" w:fill="FFFFFF"/>
        </w:rPr>
      </w:pPr>
    </w:p>
    <w:p w14:paraId="3544B606" w14:textId="4EC18331" w:rsidR="00DC7726" w:rsidRDefault="00011B34" w:rsidP="000968F0">
      <w:pPr>
        <w:spacing w:line="360" w:lineRule="auto"/>
        <w:jc w:val="both"/>
        <w:rPr>
          <w:rFonts w:ascii="Times New Roman" w:hAnsi="Times New Roman" w:cs="Times New Roman"/>
          <w:sz w:val="24"/>
          <w:szCs w:val="24"/>
          <w:shd w:val="clear" w:color="auto" w:fill="FFFFFF"/>
        </w:rPr>
      </w:pPr>
      <w:r w:rsidRPr="00DC7726">
        <w:rPr>
          <w:rFonts w:ascii="Times New Roman" w:hAnsi="Times New Roman" w:cs="Times New Roman"/>
          <w:sz w:val="24"/>
          <w:szCs w:val="24"/>
          <w:shd w:val="clear" w:color="auto" w:fill="FFFFFF"/>
        </w:rPr>
        <w:t>Next,</w:t>
      </w:r>
      <w:r w:rsidR="005D2BC2" w:rsidRPr="00DC7726">
        <w:rPr>
          <w:rFonts w:ascii="Times New Roman" w:hAnsi="Times New Roman" w:cs="Times New Roman"/>
          <w:sz w:val="24"/>
          <w:szCs w:val="24"/>
          <w:shd w:val="clear" w:color="auto" w:fill="FFFFFF"/>
        </w:rPr>
        <w:t xml:space="preserve"> we explored the images and masks in each category. </w:t>
      </w:r>
      <w:r w:rsidR="00AF7881" w:rsidRPr="00DC7726">
        <w:rPr>
          <w:rFonts w:ascii="Times New Roman" w:hAnsi="Times New Roman" w:cs="Times New Roman"/>
          <w:sz w:val="24"/>
          <w:szCs w:val="24"/>
          <w:shd w:val="clear" w:color="auto" w:fill="FFFFFF"/>
        </w:rPr>
        <w:t xml:space="preserve"> </w:t>
      </w:r>
      <w:r w:rsidR="005D2BC2" w:rsidRPr="00DC7726">
        <w:rPr>
          <w:rFonts w:ascii="Times New Roman" w:hAnsi="Times New Roman" w:cs="Times New Roman"/>
          <w:sz w:val="24"/>
          <w:szCs w:val="24"/>
          <w:shd w:val="clear" w:color="auto" w:fill="FFFFFF"/>
        </w:rPr>
        <w:t xml:space="preserve">The number of images and masks per category were the same (Figure 2). Similar to what we observed with the metadata, </w:t>
      </w:r>
      <w:r w:rsidR="00AF7881" w:rsidRPr="00DC7726">
        <w:rPr>
          <w:rFonts w:ascii="Times New Roman" w:hAnsi="Times New Roman" w:cs="Times New Roman"/>
          <w:sz w:val="24"/>
          <w:szCs w:val="24"/>
          <w:shd w:val="clear" w:color="auto" w:fill="FFFFFF"/>
        </w:rPr>
        <w:t>the</w:t>
      </w:r>
      <w:r w:rsidR="00444715" w:rsidRPr="00DC7726">
        <w:rPr>
          <w:rFonts w:ascii="Times New Roman" w:hAnsi="Times New Roman" w:cs="Times New Roman"/>
          <w:sz w:val="24"/>
          <w:szCs w:val="24"/>
          <w:shd w:val="clear" w:color="auto" w:fill="FFFFFF"/>
        </w:rPr>
        <w:t xml:space="preserve"> number of images in the healthy</w:t>
      </w:r>
      <w:r w:rsidR="00DC7726" w:rsidRPr="00DC7726">
        <w:rPr>
          <w:rFonts w:ascii="Times New Roman" w:hAnsi="Times New Roman" w:cs="Times New Roman"/>
          <w:sz w:val="24"/>
          <w:szCs w:val="24"/>
          <w:shd w:val="clear" w:color="auto" w:fill="FFFFFF"/>
        </w:rPr>
        <w:t xml:space="preserve"> </w:t>
      </w:r>
      <w:r w:rsidR="00444715" w:rsidRPr="00DC7726">
        <w:rPr>
          <w:rFonts w:ascii="Times New Roman" w:hAnsi="Times New Roman" w:cs="Times New Roman"/>
          <w:sz w:val="24"/>
          <w:szCs w:val="24"/>
          <w:shd w:val="clear" w:color="auto" w:fill="FFFFFF"/>
        </w:rPr>
        <w:t xml:space="preserve">(normal) group was higher compared to all other groups (Figure 2). </w:t>
      </w:r>
      <w:r w:rsidR="00AF7881" w:rsidRPr="00DC7726">
        <w:rPr>
          <w:rFonts w:ascii="Times New Roman" w:hAnsi="Times New Roman" w:cs="Times New Roman"/>
          <w:sz w:val="24"/>
          <w:szCs w:val="24"/>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DC7726" w:rsidRPr="00DC7726" w14:paraId="085E8E27" w14:textId="77777777" w:rsidTr="00511866">
        <w:tc>
          <w:tcPr>
            <w:tcW w:w="9062" w:type="dxa"/>
          </w:tcPr>
          <w:p w14:paraId="6504E8A9" w14:textId="23D9A3AA" w:rsidR="00DC7726" w:rsidRPr="00DC7726" w:rsidRDefault="00E15C6D" w:rsidP="00B51FDD">
            <w:pPr>
              <w:spacing w:line="360" w:lineRule="auto"/>
              <w:jc w:val="center"/>
              <w:rPr>
                <w:rFonts w:ascii="Times New Roman" w:hAnsi="Times New Roman" w:cs="Times New Roman"/>
                <w:sz w:val="24"/>
                <w:szCs w:val="24"/>
                <w:shd w:val="clear" w:color="auto" w:fill="FFFFFF"/>
              </w:rPr>
            </w:pPr>
            <w:r>
              <w:rPr>
                <w:noProof/>
              </w:rPr>
              <w:lastRenderedPageBreak/>
              <w:drawing>
                <wp:inline distT="0" distB="0" distL="0" distR="0" wp14:anchorId="6F68741E" wp14:editId="2BB64706">
                  <wp:extent cx="4301941" cy="2112645"/>
                  <wp:effectExtent l="0" t="0" r="3810" b="1905"/>
                  <wp:docPr id="63492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8330" name=""/>
                          <pic:cNvPicPr/>
                        </pic:nvPicPr>
                        <pic:blipFill rotWithShape="1">
                          <a:blip r:embed="rId10"/>
                          <a:srcRect t="4845"/>
                          <a:stretch/>
                        </pic:blipFill>
                        <pic:spPr bwMode="auto">
                          <a:xfrm>
                            <a:off x="0" y="0"/>
                            <a:ext cx="4353683" cy="2138055"/>
                          </a:xfrm>
                          <a:prstGeom prst="rect">
                            <a:avLst/>
                          </a:prstGeom>
                          <a:ln>
                            <a:noFill/>
                          </a:ln>
                          <a:extLst>
                            <a:ext uri="{53640926-AAD7-44D8-BBD7-CCE9431645EC}">
                              <a14:shadowObscured xmlns:a14="http://schemas.microsoft.com/office/drawing/2010/main"/>
                            </a:ext>
                          </a:extLst>
                        </pic:spPr>
                      </pic:pic>
                    </a:graphicData>
                  </a:graphic>
                </wp:inline>
              </w:drawing>
            </w:r>
          </w:p>
        </w:tc>
      </w:tr>
      <w:tr w:rsidR="00DC7726" w:rsidRPr="00DC7726" w14:paraId="02C2FDB3" w14:textId="77777777" w:rsidTr="00511866">
        <w:tc>
          <w:tcPr>
            <w:tcW w:w="9062" w:type="dxa"/>
          </w:tcPr>
          <w:p w14:paraId="2E80156F" w14:textId="6EEFCB16" w:rsidR="00DC7726" w:rsidRPr="00DC7726" w:rsidRDefault="00DC7726" w:rsidP="000968F0">
            <w:pPr>
              <w:spacing w:line="276" w:lineRule="auto"/>
              <w:jc w:val="both"/>
              <w:rPr>
                <w:rFonts w:ascii="Times New Roman" w:hAnsi="Times New Roman" w:cs="Times New Roman"/>
                <w:shd w:val="clear" w:color="auto" w:fill="FFFFFF"/>
              </w:rPr>
            </w:pPr>
            <w:r w:rsidRPr="00DC7726">
              <w:rPr>
                <w:rFonts w:ascii="Times New Roman" w:hAnsi="Times New Roman" w:cs="Times New Roman"/>
                <w:b/>
                <w:bCs/>
                <w:shd w:val="clear" w:color="auto" w:fill="FFFFFF"/>
              </w:rPr>
              <w:t xml:space="preserve">Figure </w:t>
            </w:r>
            <w:r>
              <w:rPr>
                <w:rFonts w:ascii="Times New Roman" w:hAnsi="Times New Roman" w:cs="Times New Roman"/>
                <w:b/>
                <w:bCs/>
                <w:shd w:val="clear" w:color="auto" w:fill="FFFFFF"/>
              </w:rPr>
              <w:t>2</w:t>
            </w:r>
            <w:r w:rsidRPr="00DC7726">
              <w:rPr>
                <w:rFonts w:ascii="Times New Roman" w:hAnsi="Times New Roman" w:cs="Times New Roman"/>
                <w:shd w:val="clear" w:color="auto" w:fill="FFFFFF"/>
              </w:rPr>
              <w:t xml:space="preserve">: Number of </w:t>
            </w:r>
            <w:r w:rsidR="00011B34" w:rsidRPr="00DC7726">
              <w:rPr>
                <w:rFonts w:ascii="Times New Roman" w:hAnsi="Times New Roman" w:cs="Times New Roman"/>
                <w:shd w:val="clear" w:color="auto" w:fill="FFFFFF"/>
              </w:rPr>
              <w:t>images</w:t>
            </w:r>
            <w:r w:rsidR="00011B34">
              <w:rPr>
                <w:rFonts w:ascii="Times New Roman" w:hAnsi="Times New Roman" w:cs="Times New Roman"/>
                <w:shd w:val="clear" w:color="auto" w:fill="FFFFFF"/>
              </w:rPr>
              <w:t xml:space="preserve"> (</w:t>
            </w:r>
            <w:r>
              <w:rPr>
                <w:rFonts w:ascii="Times New Roman" w:hAnsi="Times New Roman" w:cs="Times New Roman"/>
                <w:shd w:val="clear" w:color="auto" w:fill="FFFFFF"/>
              </w:rPr>
              <w:t>left, blue bars) and number of masks</w:t>
            </w:r>
            <w:r w:rsidR="00260B41">
              <w:rPr>
                <w:rFonts w:ascii="Times New Roman" w:hAnsi="Times New Roman" w:cs="Times New Roman"/>
                <w:shd w:val="clear" w:color="auto" w:fill="FFFFFF"/>
              </w:rPr>
              <w:t xml:space="preserve"> </w:t>
            </w:r>
            <w:r>
              <w:rPr>
                <w:rFonts w:ascii="Times New Roman" w:hAnsi="Times New Roman" w:cs="Times New Roman"/>
                <w:shd w:val="clear" w:color="auto" w:fill="FFFFFF"/>
              </w:rPr>
              <w:t>(right, orange bars)</w:t>
            </w:r>
            <w:r w:rsidRPr="00DC7726">
              <w:rPr>
                <w:rFonts w:ascii="Times New Roman" w:hAnsi="Times New Roman" w:cs="Times New Roman"/>
                <w:shd w:val="clear" w:color="auto" w:fill="FFFFFF"/>
              </w:rPr>
              <w:t xml:space="preserve"> for each category or group of images.</w:t>
            </w:r>
          </w:p>
        </w:tc>
      </w:tr>
    </w:tbl>
    <w:p w14:paraId="78567166" w14:textId="77777777" w:rsidR="00C10939" w:rsidRDefault="00C10939" w:rsidP="000968F0">
      <w:pPr>
        <w:spacing w:line="360" w:lineRule="auto"/>
        <w:jc w:val="both"/>
        <w:rPr>
          <w:rFonts w:ascii="Times New Roman" w:hAnsi="Times New Roman" w:cs="Times New Roman"/>
          <w:sz w:val="24"/>
          <w:szCs w:val="24"/>
          <w:shd w:val="clear" w:color="auto" w:fill="FFFFFF"/>
        </w:rPr>
      </w:pPr>
    </w:p>
    <w:p w14:paraId="0CBF3FF8" w14:textId="30B579F1" w:rsidR="00733CFA" w:rsidRPr="00733CFA" w:rsidRDefault="00733CFA" w:rsidP="000968F0">
      <w:pPr>
        <w:spacing w:line="360" w:lineRule="auto"/>
        <w:jc w:val="both"/>
        <w:rPr>
          <w:rFonts w:ascii="Times New Roman" w:hAnsi="Times New Roman" w:cs="Times New Roman"/>
          <w:sz w:val="24"/>
          <w:szCs w:val="24"/>
          <w:shd w:val="clear" w:color="auto" w:fill="FFFFFF"/>
        </w:rPr>
      </w:pPr>
      <w:r w:rsidRPr="00DC7726">
        <w:rPr>
          <w:noProof/>
        </w:rPr>
        <mc:AlternateContent>
          <mc:Choice Requires="wps">
            <w:drawing>
              <wp:anchor distT="0" distB="0" distL="114300" distR="114300" simplePos="0" relativeHeight="251660288" behindDoc="0" locked="0" layoutInCell="1" allowOverlap="1" wp14:anchorId="199B1370" wp14:editId="2614C494">
                <wp:simplePos x="0" y="0"/>
                <wp:positionH relativeFrom="column">
                  <wp:posOffset>-60960</wp:posOffset>
                </wp:positionH>
                <wp:positionV relativeFrom="paragraph">
                  <wp:posOffset>426720</wp:posOffset>
                </wp:positionV>
                <wp:extent cx="487680" cy="320040"/>
                <wp:effectExtent l="0" t="0" r="0" b="3810"/>
                <wp:wrapNone/>
                <wp:docPr id="270592873" name="Text Box 5"/>
                <wp:cNvGraphicFramePr/>
                <a:graphic xmlns:a="http://schemas.openxmlformats.org/drawingml/2006/main">
                  <a:graphicData uri="http://schemas.microsoft.com/office/word/2010/wordprocessingShape">
                    <wps:wsp>
                      <wps:cNvSpPr txBox="1"/>
                      <wps:spPr>
                        <a:xfrm>
                          <a:off x="0" y="0"/>
                          <a:ext cx="487680" cy="320040"/>
                        </a:xfrm>
                        <a:prstGeom prst="rect">
                          <a:avLst/>
                        </a:prstGeom>
                        <a:noFill/>
                        <a:ln w="6350">
                          <a:noFill/>
                        </a:ln>
                      </wps:spPr>
                      <wps:txbx>
                        <w:txbxContent>
                          <w:p w14:paraId="1E04E560" w14:textId="67E7185B" w:rsidR="00554AFB" w:rsidRPr="00554AFB" w:rsidRDefault="00554AFB">
                            <w:pPr>
                              <w:rPr>
                                <w:rFonts w:ascii="Times New Roman" w:hAnsi="Times New Roman" w:cs="Times New Roman"/>
                                <w:b/>
                                <w:bCs/>
                                <w:lang w:val="de-DE"/>
                              </w:rPr>
                            </w:pPr>
                            <w:r w:rsidRPr="00554AFB">
                              <w:rPr>
                                <w:rFonts w:ascii="Times New Roman" w:hAnsi="Times New Roman" w:cs="Times New Roman"/>
                                <w:b/>
                                <w:bCs/>
                                <w:lang w:val="de-D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1370" id="Text Box 5" o:spid="_x0000_s1027" type="#_x0000_t202" style="position:absolute;left:0;text-align:left;margin-left:-4.8pt;margin-top:33.6pt;width:38.4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" filled="f" stroked="f" strokeweight=".5pt">
                <v:textbox>
                  <w:txbxContent>
                    <w:p w14:paraId="1E04E560" w14:textId="67E7185B" w:rsidR="00554AFB" w:rsidRPr="00554AFB" w:rsidRDefault="00554AFB">
                      <w:pPr>
                        <w:rPr>
                          <w:rFonts w:ascii="Times New Roman" w:hAnsi="Times New Roman" w:cs="Times New Roman"/>
                          <w:b/>
                          <w:bCs/>
                          <w:lang w:val="de-DE"/>
                        </w:rPr>
                      </w:pPr>
                      <w:r w:rsidRPr="00554AFB">
                        <w:rPr>
                          <w:rFonts w:ascii="Times New Roman" w:hAnsi="Times New Roman" w:cs="Times New Roman"/>
                          <w:b/>
                          <w:bCs/>
                          <w:lang w:val="de-DE"/>
                        </w:rPr>
                        <w:t>(a)</w:t>
                      </w:r>
                    </w:p>
                  </w:txbxContent>
                </v:textbox>
              </v:shape>
            </w:pict>
          </mc:Fallback>
        </mc:AlternateContent>
      </w:r>
      <w:r w:rsidR="007E3142">
        <w:rPr>
          <w:rFonts w:ascii="Times New Roman" w:hAnsi="Times New Roman" w:cs="Times New Roman"/>
          <w:sz w:val="24"/>
          <w:szCs w:val="24"/>
          <w:shd w:val="clear" w:color="auto" w:fill="FFFFFF"/>
        </w:rPr>
        <w:t>R</w:t>
      </w:r>
      <w:r w:rsidR="003A2C17" w:rsidRPr="00DC7726">
        <w:rPr>
          <w:rFonts w:ascii="Times New Roman" w:hAnsi="Times New Roman" w:cs="Times New Roman"/>
          <w:sz w:val="24"/>
          <w:szCs w:val="24"/>
          <w:shd w:val="clear" w:color="auto" w:fill="FFFFFF"/>
        </w:rPr>
        <w:t xml:space="preserve">aw images of each group were </w:t>
      </w:r>
      <w:r w:rsidR="00AF7881" w:rsidRPr="00DC7726">
        <w:rPr>
          <w:rFonts w:ascii="Times New Roman" w:hAnsi="Times New Roman" w:cs="Times New Roman"/>
          <w:sz w:val="24"/>
          <w:szCs w:val="24"/>
          <w:shd w:val="clear" w:color="auto" w:fill="FFFFFF"/>
        </w:rPr>
        <w:t>2</w:t>
      </w:r>
      <w:r w:rsidR="003A2C17" w:rsidRPr="00DC7726">
        <w:rPr>
          <w:rFonts w:ascii="Times New Roman" w:hAnsi="Times New Roman" w:cs="Times New Roman"/>
          <w:sz w:val="24"/>
          <w:szCs w:val="24"/>
          <w:shd w:val="clear" w:color="auto" w:fill="FFFFFF"/>
        </w:rPr>
        <w:t>99</w:t>
      </w:r>
      <w:r w:rsidR="00AF7881" w:rsidRPr="00DC7726">
        <w:rPr>
          <w:rFonts w:ascii="Times New Roman" w:hAnsi="Times New Roman" w:cs="Times New Roman"/>
          <w:sz w:val="24"/>
          <w:szCs w:val="24"/>
          <w:shd w:val="clear" w:color="auto" w:fill="FFFFFF"/>
        </w:rPr>
        <w:t>* 2</w:t>
      </w:r>
      <w:r w:rsidR="003A2C17" w:rsidRPr="00DC7726">
        <w:rPr>
          <w:rFonts w:ascii="Times New Roman" w:hAnsi="Times New Roman" w:cs="Times New Roman"/>
          <w:sz w:val="24"/>
          <w:szCs w:val="24"/>
          <w:shd w:val="clear" w:color="auto" w:fill="FFFFFF"/>
        </w:rPr>
        <w:t xml:space="preserve">99 </w:t>
      </w:r>
      <w:r w:rsidR="00AF7881" w:rsidRPr="00DC7726">
        <w:rPr>
          <w:rFonts w:ascii="Times New Roman" w:hAnsi="Times New Roman" w:cs="Times New Roman"/>
          <w:sz w:val="24"/>
          <w:szCs w:val="24"/>
          <w:shd w:val="clear" w:color="auto" w:fill="FFFFFF"/>
        </w:rPr>
        <w:t>pixels in size</w:t>
      </w:r>
      <w:r w:rsidR="003A2C17" w:rsidRPr="00DC7726">
        <w:rPr>
          <w:rFonts w:ascii="Times New Roman" w:hAnsi="Times New Roman" w:cs="Times New Roman"/>
          <w:sz w:val="24"/>
          <w:szCs w:val="24"/>
          <w:shd w:val="clear" w:color="auto" w:fill="FFFFFF"/>
        </w:rPr>
        <w:t xml:space="preserve"> (</w:t>
      </w:r>
      <w:r w:rsidR="00AF7881" w:rsidRPr="00DC7726">
        <w:rPr>
          <w:rFonts w:ascii="Times New Roman" w:hAnsi="Times New Roman" w:cs="Times New Roman"/>
          <w:sz w:val="24"/>
          <w:szCs w:val="24"/>
          <w:shd w:val="clear" w:color="auto" w:fill="FFFFFF"/>
        </w:rPr>
        <w:t xml:space="preserve">Figure </w:t>
      </w:r>
      <w:r w:rsidR="00DC7726" w:rsidRPr="00DC7726">
        <w:rPr>
          <w:rFonts w:ascii="Times New Roman" w:hAnsi="Times New Roman" w:cs="Times New Roman"/>
          <w:sz w:val="24"/>
          <w:szCs w:val="24"/>
          <w:shd w:val="clear" w:color="auto" w:fill="FFFFFF"/>
        </w:rPr>
        <w:t>3</w:t>
      </w:r>
      <w:r w:rsidR="00493F37" w:rsidRPr="00DC7726">
        <w:rPr>
          <w:rFonts w:ascii="Times New Roman" w:hAnsi="Times New Roman" w:cs="Times New Roman"/>
          <w:sz w:val="24"/>
          <w:szCs w:val="24"/>
          <w:shd w:val="clear" w:color="auto" w:fill="FFFFFF"/>
        </w:rPr>
        <w:t xml:space="preserve">a). </w:t>
      </w:r>
      <w:r w:rsidR="00DC7726" w:rsidRPr="00DC7726">
        <w:rPr>
          <w:rFonts w:ascii="Times New Roman" w:hAnsi="Times New Roman" w:cs="Times New Roman"/>
          <w:sz w:val="24"/>
          <w:szCs w:val="24"/>
          <w:shd w:val="clear" w:color="auto" w:fill="FFFFFF"/>
        </w:rPr>
        <w:t xml:space="preserve">The corresponding </w:t>
      </w:r>
      <w:r w:rsidR="00DE15E2" w:rsidRPr="00DC7726">
        <w:rPr>
          <w:rFonts w:ascii="Times New Roman" w:hAnsi="Times New Roman" w:cs="Times New Roman"/>
          <w:sz w:val="24"/>
          <w:szCs w:val="24"/>
          <w:shd w:val="clear" w:color="auto" w:fill="FFFFFF"/>
        </w:rPr>
        <w:t>masks,</w:t>
      </w:r>
      <w:r w:rsidR="00DC7726" w:rsidRPr="00DC7726">
        <w:rPr>
          <w:rFonts w:ascii="Times New Roman" w:hAnsi="Times New Roman" w:cs="Times New Roman"/>
          <w:sz w:val="24"/>
          <w:szCs w:val="24"/>
          <w:shd w:val="clear" w:color="auto" w:fill="FFFFFF"/>
        </w:rPr>
        <w:t xml:space="preserve"> however, were 256*256 pixels in size (Figure </w:t>
      </w:r>
      <w:r w:rsidR="007E3142">
        <w:rPr>
          <w:rFonts w:ascii="Times New Roman" w:hAnsi="Times New Roman" w:cs="Times New Roman"/>
          <w:sz w:val="24"/>
          <w:szCs w:val="24"/>
          <w:shd w:val="clear" w:color="auto" w:fill="FFFFFF"/>
        </w:rPr>
        <w:t>3</w:t>
      </w:r>
      <w:r w:rsidR="00DC7726" w:rsidRPr="00DC7726">
        <w:rPr>
          <w:rFonts w:ascii="Times New Roman" w:hAnsi="Times New Roman" w:cs="Times New Roman"/>
          <w:sz w:val="24"/>
          <w:szCs w:val="24"/>
          <w:shd w:val="clear" w:color="auto" w:fill="FFFFFF"/>
        </w:rPr>
        <w:t xml:space="preserve">b).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8"/>
        <w:gridCol w:w="274"/>
      </w:tblGrid>
      <w:tr w:rsidR="00554AFB" w:rsidRPr="00DC7726" w14:paraId="7307771A" w14:textId="7B7396D8" w:rsidTr="00733CFA">
        <w:tc>
          <w:tcPr>
            <w:tcW w:w="8798" w:type="dxa"/>
          </w:tcPr>
          <w:p w14:paraId="52E9EBCA" w14:textId="1B1BD1CB" w:rsidR="00554AFB" w:rsidRPr="00DC7726" w:rsidRDefault="00554AFB" w:rsidP="000968F0">
            <w:pPr>
              <w:spacing w:line="360" w:lineRule="auto"/>
              <w:ind w:left="-118"/>
              <w:jc w:val="both"/>
              <w:rPr>
                <w:rFonts w:ascii="Times New Roman" w:hAnsi="Times New Roman" w:cs="Times New Roman"/>
                <w:sz w:val="24"/>
                <w:szCs w:val="24"/>
                <w:shd w:val="clear" w:color="auto" w:fill="FFFFFF"/>
              </w:rPr>
            </w:pPr>
            <w:r w:rsidRPr="00DC7726">
              <w:rPr>
                <w:noProof/>
              </w:rPr>
              <w:drawing>
                <wp:inline distT="0" distB="0" distL="0" distR="0" wp14:anchorId="45203AB6" wp14:editId="22AB8ACD">
                  <wp:extent cx="5760720" cy="1443990"/>
                  <wp:effectExtent l="0" t="0" r="0" b="3175"/>
                  <wp:docPr id="392913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443990"/>
                          </a:xfrm>
                          <a:prstGeom prst="rect">
                            <a:avLst/>
                          </a:prstGeom>
                          <a:noFill/>
                          <a:ln>
                            <a:noFill/>
                          </a:ln>
                        </pic:spPr>
                      </pic:pic>
                    </a:graphicData>
                  </a:graphic>
                </wp:inline>
              </w:drawing>
            </w:r>
          </w:p>
        </w:tc>
        <w:tc>
          <w:tcPr>
            <w:tcW w:w="274" w:type="dxa"/>
          </w:tcPr>
          <w:p w14:paraId="1C6EE2F8" w14:textId="77777777" w:rsidR="00554AFB" w:rsidRPr="00DC7726" w:rsidRDefault="00554AFB" w:rsidP="000968F0">
            <w:pPr>
              <w:spacing w:line="360" w:lineRule="auto"/>
              <w:ind w:left="-118"/>
              <w:jc w:val="both"/>
              <w:rPr>
                <w:noProof/>
              </w:rPr>
            </w:pPr>
          </w:p>
        </w:tc>
      </w:tr>
      <w:tr w:rsidR="00733CFA" w:rsidRPr="00DC7726" w14:paraId="6DEF1508" w14:textId="77777777" w:rsidTr="00733CFA">
        <w:tc>
          <w:tcPr>
            <w:tcW w:w="8798" w:type="dxa"/>
          </w:tcPr>
          <w:p w14:paraId="688F85D5" w14:textId="4B9E63B8" w:rsidR="00733CFA" w:rsidRPr="00DC7726" w:rsidRDefault="00733CFA" w:rsidP="000968F0">
            <w:pPr>
              <w:spacing w:line="360" w:lineRule="auto"/>
              <w:ind w:left="-118"/>
              <w:jc w:val="both"/>
              <w:rPr>
                <w:noProof/>
              </w:rPr>
            </w:pPr>
            <w:r w:rsidRPr="00DC7726">
              <w:rPr>
                <w:noProof/>
              </w:rPr>
              <mc:AlternateContent>
                <mc:Choice Requires="wps">
                  <w:drawing>
                    <wp:anchor distT="0" distB="0" distL="114300" distR="114300" simplePos="0" relativeHeight="251664384" behindDoc="0" locked="0" layoutInCell="1" allowOverlap="1" wp14:anchorId="40223808" wp14:editId="24DE2206">
                      <wp:simplePos x="0" y="0"/>
                      <wp:positionH relativeFrom="column">
                        <wp:posOffset>-129839</wp:posOffset>
                      </wp:positionH>
                      <wp:positionV relativeFrom="paragraph">
                        <wp:posOffset>24242</wp:posOffset>
                      </wp:positionV>
                      <wp:extent cx="487680" cy="320040"/>
                      <wp:effectExtent l="0" t="0" r="0" b="3810"/>
                      <wp:wrapNone/>
                      <wp:docPr id="1306167210" name="Text Box 5"/>
                      <wp:cNvGraphicFramePr/>
                      <a:graphic xmlns:a="http://schemas.openxmlformats.org/drawingml/2006/main">
                        <a:graphicData uri="http://schemas.microsoft.com/office/word/2010/wordprocessingShape">
                          <wps:wsp>
                            <wps:cNvSpPr txBox="1"/>
                            <wps:spPr>
                              <a:xfrm>
                                <a:off x="0" y="0"/>
                                <a:ext cx="487680" cy="320040"/>
                              </a:xfrm>
                              <a:prstGeom prst="rect">
                                <a:avLst/>
                              </a:prstGeom>
                              <a:noFill/>
                              <a:ln w="6350">
                                <a:noFill/>
                              </a:ln>
                            </wps:spPr>
                            <wps:txbx>
                              <w:txbxContent>
                                <w:p w14:paraId="59C934EB" w14:textId="61BA592D" w:rsidR="00554AFB" w:rsidRPr="00554AFB" w:rsidRDefault="00554AFB" w:rsidP="00554AFB">
                                  <w:pPr>
                                    <w:rPr>
                                      <w:rFonts w:ascii="Times New Roman" w:hAnsi="Times New Roman" w:cs="Times New Roman"/>
                                      <w:b/>
                                      <w:bCs/>
                                      <w:lang w:val="de-DE"/>
                                    </w:rPr>
                                  </w:pPr>
                                  <w:r w:rsidRPr="00554AFB">
                                    <w:rPr>
                                      <w:rFonts w:ascii="Times New Roman" w:hAnsi="Times New Roman" w:cs="Times New Roman"/>
                                      <w:b/>
                                      <w:bCs/>
                                      <w:lang w:val="de-DE"/>
                                    </w:rPr>
                                    <w:t>(</w:t>
                                  </w:r>
                                  <w:r>
                                    <w:rPr>
                                      <w:rFonts w:ascii="Times New Roman" w:hAnsi="Times New Roman" w:cs="Times New Roman"/>
                                      <w:b/>
                                      <w:bCs/>
                                      <w:lang w:val="de-DE"/>
                                    </w:rPr>
                                    <w:t>b</w:t>
                                  </w:r>
                                  <w:r w:rsidRPr="00554AFB">
                                    <w:rPr>
                                      <w:rFonts w:ascii="Times New Roman" w:hAnsi="Times New Roman" w:cs="Times New Roman"/>
                                      <w:b/>
                                      <w:bCs/>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23808" id="_x0000_s1028" type="#_x0000_t202" style="position:absolute;left:0;text-align:left;margin-left:-10.2pt;margin-top:1.9pt;width:38.4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" filled="f" stroked="f" strokeweight=".5pt">
                      <v:textbox>
                        <w:txbxContent>
                          <w:p w14:paraId="59C934EB" w14:textId="61BA592D" w:rsidR="00554AFB" w:rsidRPr="00554AFB" w:rsidRDefault="00554AFB" w:rsidP="00554AFB">
                            <w:pPr>
                              <w:rPr>
                                <w:rFonts w:ascii="Times New Roman" w:hAnsi="Times New Roman" w:cs="Times New Roman"/>
                                <w:b/>
                                <w:bCs/>
                                <w:lang w:val="de-DE"/>
                              </w:rPr>
                            </w:pPr>
                            <w:r w:rsidRPr="00554AFB">
                              <w:rPr>
                                <w:rFonts w:ascii="Times New Roman" w:hAnsi="Times New Roman" w:cs="Times New Roman"/>
                                <w:b/>
                                <w:bCs/>
                                <w:lang w:val="de-DE"/>
                              </w:rPr>
                              <w:t>(</w:t>
                            </w:r>
                            <w:r>
                              <w:rPr>
                                <w:rFonts w:ascii="Times New Roman" w:hAnsi="Times New Roman" w:cs="Times New Roman"/>
                                <w:b/>
                                <w:bCs/>
                                <w:lang w:val="de-DE"/>
                              </w:rPr>
                              <w:t>b</w:t>
                            </w:r>
                            <w:r w:rsidRPr="00554AFB">
                              <w:rPr>
                                <w:rFonts w:ascii="Times New Roman" w:hAnsi="Times New Roman" w:cs="Times New Roman"/>
                                <w:b/>
                                <w:bCs/>
                                <w:lang w:val="de-DE"/>
                              </w:rPr>
                              <w:t>)</w:t>
                            </w:r>
                          </w:p>
                        </w:txbxContent>
                      </v:textbox>
                    </v:shape>
                  </w:pict>
                </mc:Fallback>
              </mc:AlternateContent>
            </w:r>
          </w:p>
        </w:tc>
        <w:tc>
          <w:tcPr>
            <w:tcW w:w="274" w:type="dxa"/>
          </w:tcPr>
          <w:p w14:paraId="650E3AB5" w14:textId="77777777" w:rsidR="00733CFA" w:rsidRPr="00DC7726" w:rsidRDefault="00733CFA" w:rsidP="000968F0">
            <w:pPr>
              <w:spacing w:line="360" w:lineRule="auto"/>
              <w:ind w:left="-118"/>
              <w:jc w:val="both"/>
              <w:rPr>
                <w:noProof/>
              </w:rPr>
            </w:pPr>
          </w:p>
        </w:tc>
      </w:tr>
      <w:tr w:rsidR="00554AFB" w:rsidRPr="00DC7726" w14:paraId="0C4C7118" w14:textId="6505F95E" w:rsidTr="00733CFA">
        <w:tc>
          <w:tcPr>
            <w:tcW w:w="8798" w:type="dxa"/>
          </w:tcPr>
          <w:p w14:paraId="00710EAB" w14:textId="107D3D42" w:rsidR="00554AFB" w:rsidRPr="00DE15E2" w:rsidRDefault="00554AFB" w:rsidP="000968F0">
            <w:pPr>
              <w:spacing w:line="360" w:lineRule="auto"/>
              <w:ind w:left="-118"/>
              <w:jc w:val="both"/>
              <w:rPr>
                <w:rFonts w:ascii="Times New Roman" w:hAnsi="Times New Roman" w:cs="Times New Roman"/>
                <w:sz w:val="24"/>
                <w:szCs w:val="24"/>
                <w:highlight w:val="yellow"/>
                <w:shd w:val="clear" w:color="auto" w:fill="FFFFFF"/>
              </w:rPr>
            </w:pPr>
            <w:r w:rsidRPr="00DE15E2">
              <w:rPr>
                <w:noProof/>
                <w:highlight w:val="yellow"/>
              </w:rPr>
              <w:drawing>
                <wp:inline distT="0" distB="0" distL="0" distR="0" wp14:anchorId="27D24744" wp14:editId="38ECCA5F">
                  <wp:extent cx="5760720" cy="1440180"/>
                  <wp:effectExtent l="0" t="0" r="0" b="7620"/>
                  <wp:docPr id="684846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tc>
        <w:tc>
          <w:tcPr>
            <w:tcW w:w="274" w:type="dxa"/>
          </w:tcPr>
          <w:p w14:paraId="313C6A9C" w14:textId="77777777" w:rsidR="00554AFB" w:rsidRPr="00DC7726" w:rsidRDefault="00554AFB" w:rsidP="000968F0">
            <w:pPr>
              <w:spacing w:line="360" w:lineRule="auto"/>
              <w:ind w:left="-118"/>
              <w:jc w:val="both"/>
              <w:rPr>
                <w:noProof/>
              </w:rPr>
            </w:pPr>
          </w:p>
        </w:tc>
      </w:tr>
      <w:tr w:rsidR="00554AFB" w:rsidRPr="00DC7726" w14:paraId="657CDEB6" w14:textId="75D2A5E1" w:rsidTr="00733CFA">
        <w:tc>
          <w:tcPr>
            <w:tcW w:w="8798" w:type="dxa"/>
          </w:tcPr>
          <w:p w14:paraId="7E644C6F" w14:textId="77777777" w:rsidR="00554AFB" w:rsidRDefault="00554AFB" w:rsidP="000968F0">
            <w:pPr>
              <w:spacing w:line="276" w:lineRule="auto"/>
              <w:jc w:val="both"/>
              <w:rPr>
                <w:rFonts w:ascii="Times New Roman" w:hAnsi="Times New Roman" w:cs="Times New Roman"/>
                <w:shd w:val="clear" w:color="auto" w:fill="FFFFFF"/>
              </w:rPr>
            </w:pPr>
            <w:r w:rsidRPr="00733CFA">
              <w:rPr>
                <w:rFonts w:ascii="Times New Roman" w:hAnsi="Times New Roman" w:cs="Times New Roman"/>
                <w:b/>
                <w:bCs/>
                <w:shd w:val="clear" w:color="auto" w:fill="FFFFFF"/>
              </w:rPr>
              <w:t xml:space="preserve">Figure </w:t>
            </w:r>
            <w:r w:rsidR="00A1529E" w:rsidRPr="00733CFA">
              <w:rPr>
                <w:rFonts w:ascii="Times New Roman" w:hAnsi="Times New Roman" w:cs="Times New Roman"/>
                <w:b/>
                <w:bCs/>
                <w:shd w:val="clear" w:color="auto" w:fill="FFFFFF"/>
              </w:rPr>
              <w:t>3</w:t>
            </w:r>
            <w:r w:rsidRPr="00733CFA">
              <w:rPr>
                <w:rFonts w:ascii="Times New Roman" w:hAnsi="Times New Roman" w:cs="Times New Roman"/>
                <w:shd w:val="clear" w:color="auto" w:fill="FFFFFF"/>
              </w:rPr>
              <w:t xml:space="preserve">: </w:t>
            </w:r>
            <w:r w:rsidR="005D626E" w:rsidRPr="00733CFA">
              <w:rPr>
                <w:rFonts w:ascii="Times New Roman" w:hAnsi="Times New Roman" w:cs="Times New Roman"/>
                <w:shd w:val="clear" w:color="auto" w:fill="FFFFFF"/>
              </w:rPr>
              <w:t xml:space="preserve">Representative </w:t>
            </w:r>
            <w:r w:rsidR="005D626E" w:rsidRPr="00733CFA">
              <w:rPr>
                <w:rFonts w:ascii="Times New Roman" w:hAnsi="Times New Roman" w:cs="Times New Roman"/>
                <w:b/>
                <w:bCs/>
                <w:shd w:val="clear" w:color="auto" w:fill="FFFFFF"/>
              </w:rPr>
              <w:t>(a)</w:t>
            </w:r>
            <w:r w:rsidR="005D626E" w:rsidRPr="00733CFA">
              <w:rPr>
                <w:rFonts w:ascii="Times New Roman" w:hAnsi="Times New Roman" w:cs="Times New Roman"/>
                <w:shd w:val="clear" w:color="auto" w:fill="FFFFFF"/>
              </w:rPr>
              <w:t xml:space="preserve"> </w:t>
            </w:r>
            <w:proofErr w:type="spellStart"/>
            <w:r w:rsidRPr="00733CFA">
              <w:rPr>
                <w:rFonts w:ascii="Times New Roman" w:hAnsi="Times New Roman" w:cs="Times New Roman"/>
                <w:shd w:val="clear" w:color="auto" w:fill="FFFFFF"/>
              </w:rPr>
              <w:t>gray</w:t>
            </w:r>
            <w:proofErr w:type="spellEnd"/>
            <w:r w:rsidRPr="00733CFA">
              <w:rPr>
                <w:rFonts w:ascii="Times New Roman" w:hAnsi="Times New Roman" w:cs="Times New Roman"/>
                <w:shd w:val="clear" w:color="auto" w:fill="FFFFFF"/>
              </w:rPr>
              <w:t xml:space="preserve"> scale raw images</w:t>
            </w:r>
            <w:r w:rsidR="000104C1" w:rsidRPr="00733CFA">
              <w:rPr>
                <w:rFonts w:ascii="Times New Roman" w:hAnsi="Times New Roman" w:cs="Times New Roman"/>
                <w:shd w:val="clear" w:color="auto" w:fill="FFFFFF"/>
              </w:rPr>
              <w:t xml:space="preserve"> (2</w:t>
            </w:r>
            <w:r w:rsidR="00733CFA" w:rsidRPr="00733CFA">
              <w:rPr>
                <w:rFonts w:ascii="Times New Roman" w:hAnsi="Times New Roman" w:cs="Times New Roman"/>
                <w:shd w:val="clear" w:color="auto" w:fill="FFFFFF"/>
              </w:rPr>
              <w:t>99x299</w:t>
            </w:r>
            <w:r w:rsidR="000104C1" w:rsidRPr="00733CFA">
              <w:rPr>
                <w:rFonts w:ascii="Times New Roman" w:hAnsi="Times New Roman" w:cs="Times New Roman"/>
                <w:shd w:val="clear" w:color="auto" w:fill="FFFFFF"/>
              </w:rPr>
              <w:t xml:space="preserve"> pixels)</w:t>
            </w:r>
            <w:r w:rsidR="005D626E" w:rsidRPr="00733CFA">
              <w:rPr>
                <w:rFonts w:ascii="Times New Roman" w:hAnsi="Times New Roman" w:cs="Times New Roman"/>
                <w:shd w:val="clear" w:color="auto" w:fill="FFFFFF"/>
              </w:rPr>
              <w:t xml:space="preserve"> and </w:t>
            </w:r>
            <w:r w:rsidR="005D626E" w:rsidRPr="00733CFA">
              <w:rPr>
                <w:rFonts w:ascii="Times New Roman" w:hAnsi="Times New Roman" w:cs="Times New Roman"/>
                <w:b/>
                <w:bCs/>
                <w:shd w:val="clear" w:color="auto" w:fill="FFFFFF"/>
              </w:rPr>
              <w:t xml:space="preserve">(b) </w:t>
            </w:r>
            <w:r w:rsidR="005D626E" w:rsidRPr="00733CFA">
              <w:rPr>
                <w:rFonts w:ascii="Times New Roman" w:hAnsi="Times New Roman" w:cs="Times New Roman"/>
                <w:shd w:val="clear" w:color="auto" w:fill="FFFFFF"/>
              </w:rPr>
              <w:t>corresponding masks</w:t>
            </w:r>
            <w:r w:rsidR="000104C1" w:rsidRPr="00733CFA">
              <w:rPr>
                <w:rFonts w:ascii="Times New Roman" w:hAnsi="Times New Roman" w:cs="Times New Roman"/>
                <w:shd w:val="clear" w:color="auto" w:fill="FFFFFF"/>
              </w:rPr>
              <w:t xml:space="preserve"> (256*256 pixels)</w:t>
            </w:r>
            <w:r w:rsidR="005D626E" w:rsidRPr="00733CFA">
              <w:rPr>
                <w:rFonts w:ascii="Times New Roman" w:hAnsi="Times New Roman" w:cs="Times New Roman"/>
                <w:shd w:val="clear" w:color="auto" w:fill="FFFFFF"/>
              </w:rPr>
              <w:t xml:space="preserve"> </w:t>
            </w:r>
            <w:r w:rsidRPr="00733CFA">
              <w:rPr>
                <w:rFonts w:ascii="Times New Roman" w:hAnsi="Times New Roman" w:cs="Times New Roman"/>
                <w:shd w:val="clear" w:color="auto" w:fill="FFFFFF"/>
              </w:rPr>
              <w:t xml:space="preserve">one from each category. The scale shows the size of the </w:t>
            </w:r>
            <w:commentRangeStart w:id="0"/>
            <w:r w:rsidRPr="00733CFA">
              <w:rPr>
                <w:rFonts w:ascii="Times New Roman" w:hAnsi="Times New Roman" w:cs="Times New Roman"/>
                <w:shd w:val="clear" w:color="auto" w:fill="FFFFFF"/>
              </w:rPr>
              <w:t>image</w:t>
            </w:r>
            <w:commentRangeEnd w:id="0"/>
            <w:r w:rsidR="00B5512F" w:rsidRPr="00733CFA">
              <w:rPr>
                <w:rStyle w:val="CommentReference"/>
              </w:rPr>
              <w:commentReference w:id="0"/>
            </w:r>
          </w:p>
          <w:p w14:paraId="2EFE1BCA" w14:textId="01F0E7FD" w:rsidR="00733CFA" w:rsidRPr="00733CFA" w:rsidRDefault="00733CFA" w:rsidP="000968F0">
            <w:pPr>
              <w:spacing w:line="276" w:lineRule="auto"/>
              <w:jc w:val="both"/>
              <w:rPr>
                <w:rFonts w:ascii="Times New Roman" w:hAnsi="Times New Roman" w:cs="Times New Roman"/>
                <w:shd w:val="clear" w:color="auto" w:fill="FFFFFF"/>
              </w:rPr>
            </w:pPr>
          </w:p>
        </w:tc>
        <w:tc>
          <w:tcPr>
            <w:tcW w:w="274" w:type="dxa"/>
          </w:tcPr>
          <w:p w14:paraId="2D32A652" w14:textId="77777777" w:rsidR="00554AFB" w:rsidRPr="00DC7726" w:rsidRDefault="00554AFB" w:rsidP="000968F0">
            <w:pPr>
              <w:spacing w:line="276" w:lineRule="auto"/>
              <w:jc w:val="both"/>
              <w:rPr>
                <w:rFonts w:ascii="Times New Roman" w:hAnsi="Times New Roman" w:cs="Times New Roman"/>
                <w:b/>
                <w:bCs/>
                <w:shd w:val="clear" w:color="auto" w:fill="FFFFFF"/>
              </w:rPr>
            </w:pPr>
          </w:p>
        </w:tc>
      </w:tr>
    </w:tbl>
    <w:p w14:paraId="27E3C8B1" w14:textId="328AEF25" w:rsidR="00AF2475" w:rsidRDefault="00733CFA" w:rsidP="000968F0">
      <w:pPr>
        <w:spacing w:line="360" w:lineRule="auto"/>
        <w:jc w:val="both"/>
        <w:rPr>
          <w:rFonts w:ascii="Times New Roman" w:hAnsi="Times New Roman" w:cs="Times New Roman"/>
          <w:sz w:val="24"/>
          <w:szCs w:val="24"/>
          <w:shd w:val="clear" w:color="auto" w:fill="FFFFFF"/>
        </w:rPr>
      </w:pPr>
      <w:r w:rsidRPr="00DC7726">
        <w:rPr>
          <w:rFonts w:ascii="Times New Roman" w:hAnsi="Times New Roman" w:cs="Times New Roman"/>
          <w:sz w:val="24"/>
          <w:szCs w:val="24"/>
          <w:shd w:val="clear" w:color="auto" w:fill="FFFFFF"/>
        </w:rPr>
        <w:t xml:space="preserve">To our surprise, this information was different from what was provided in the metadata sheet. </w:t>
      </w:r>
      <w:r>
        <w:rPr>
          <w:rFonts w:ascii="Times New Roman" w:hAnsi="Times New Roman" w:cs="Times New Roman"/>
          <w:sz w:val="24"/>
          <w:szCs w:val="24"/>
          <w:shd w:val="clear" w:color="auto" w:fill="FFFFFF"/>
        </w:rPr>
        <w:t>Furthermore, re-sizing images to 256*256 pixels and overlaying masks and images showed that the masks were a good approximation of the lung area, the main site corona virus targets (Figure 4).</w:t>
      </w:r>
    </w:p>
    <w:p w14:paraId="18C69F9E" w14:textId="66FBF5A6" w:rsidR="00733CFA" w:rsidRDefault="002B1621" w:rsidP="000968F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6B0BD118" wp14:editId="0D24460D">
            <wp:extent cx="5760720" cy="1504950"/>
            <wp:effectExtent l="0" t="0" r="5080" b="6350"/>
            <wp:docPr id="53909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94689" name="Picture 53909468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504950"/>
                    </a:xfrm>
                    <a:prstGeom prst="rect">
                      <a:avLst/>
                    </a:prstGeom>
                  </pic:spPr>
                </pic:pic>
              </a:graphicData>
            </a:graphic>
          </wp:inline>
        </w:drawing>
      </w:r>
    </w:p>
    <w:p w14:paraId="40647792" w14:textId="30A8A6FE" w:rsidR="00733CFA" w:rsidRDefault="00733CFA" w:rsidP="00733CFA">
      <w:pPr>
        <w:spacing w:line="240" w:lineRule="auto"/>
        <w:jc w:val="both"/>
        <w:rPr>
          <w:rFonts w:ascii="Times New Roman" w:hAnsi="Times New Roman" w:cs="Times New Roman"/>
          <w:shd w:val="clear" w:color="auto" w:fill="FFFFFF"/>
        </w:rPr>
      </w:pPr>
      <w:r w:rsidRPr="00733CFA">
        <w:rPr>
          <w:rFonts w:ascii="Times New Roman" w:hAnsi="Times New Roman" w:cs="Times New Roman"/>
          <w:b/>
          <w:bCs/>
          <w:shd w:val="clear" w:color="auto" w:fill="FFFFFF"/>
        </w:rPr>
        <w:t xml:space="preserve">Figure 4. </w:t>
      </w:r>
      <w:r>
        <w:rPr>
          <w:rFonts w:ascii="Times New Roman" w:hAnsi="Times New Roman" w:cs="Times New Roman"/>
          <w:shd w:val="clear" w:color="auto" w:fill="FFFFFF"/>
        </w:rPr>
        <w:t>Overlay of masks and images. The transparency level of masks is 90. Before the overlay, both images were resized to the dimensions of 256x256.</w:t>
      </w:r>
    </w:p>
    <w:p w14:paraId="641338B3" w14:textId="77777777" w:rsidR="00733CFA" w:rsidRPr="00733CFA" w:rsidRDefault="00733CFA" w:rsidP="00733CFA">
      <w:pPr>
        <w:spacing w:line="240" w:lineRule="auto"/>
        <w:jc w:val="both"/>
        <w:rPr>
          <w:rFonts w:ascii="Times New Roman" w:hAnsi="Times New Roman" w:cs="Times New Roman"/>
          <w:shd w:val="clear" w:color="auto" w:fill="FFFFFF"/>
        </w:rPr>
      </w:pPr>
    </w:p>
    <w:p w14:paraId="2716BCAD" w14:textId="6F4E9709" w:rsidR="00080439" w:rsidRDefault="00A1529E" w:rsidP="000968F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further studied the pixel intensities of images and masks. To best understand the data in a short time, we limited our analysis to the first 50 images per category. As shown in Figure </w:t>
      </w:r>
      <w:r w:rsidR="00FD157C">
        <w:rPr>
          <w:rFonts w:ascii="Times New Roman" w:hAnsi="Times New Roman" w:cs="Times New Roman"/>
          <w:sz w:val="24"/>
          <w:szCs w:val="24"/>
          <w:shd w:val="clear" w:color="auto" w:fill="FFFFFF"/>
        </w:rPr>
        <w:t>5</w:t>
      </w:r>
      <w:r>
        <w:rPr>
          <w:rFonts w:ascii="Times New Roman" w:hAnsi="Times New Roman" w:cs="Times New Roman"/>
          <w:sz w:val="24"/>
          <w:szCs w:val="24"/>
          <w:shd w:val="clear" w:color="auto" w:fill="FFFFFF"/>
        </w:rPr>
        <w:t xml:space="preserve">, </w:t>
      </w:r>
      <w:r w:rsidR="00A23190">
        <w:rPr>
          <w:rFonts w:ascii="Times New Roman" w:hAnsi="Times New Roman" w:cs="Times New Roman"/>
          <w:sz w:val="24"/>
          <w:szCs w:val="24"/>
          <w:shd w:val="clear" w:color="auto" w:fill="FFFFFF"/>
        </w:rPr>
        <w:t xml:space="preserve">the mean intensity range is comparable in all categories or groups. </w:t>
      </w:r>
      <w:r w:rsidR="00CA2B29">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he mean intensit</w:t>
      </w:r>
      <w:r w:rsidR="003A1D4E">
        <w:rPr>
          <w:rFonts w:ascii="Times New Roman" w:hAnsi="Times New Roman" w:cs="Times New Roman"/>
          <w:sz w:val="24"/>
          <w:szCs w:val="24"/>
          <w:shd w:val="clear" w:color="auto" w:fill="FFFFFF"/>
        </w:rPr>
        <w:t>y</w:t>
      </w:r>
      <w:r>
        <w:rPr>
          <w:rFonts w:ascii="Times New Roman" w:hAnsi="Times New Roman" w:cs="Times New Roman"/>
          <w:sz w:val="24"/>
          <w:szCs w:val="24"/>
          <w:shd w:val="clear" w:color="auto" w:fill="FFFFFF"/>
        </w:rPr>
        <w:t xml:space="preserve"> o</w:t>
      </w:r>
      <w:r w:rsidR="003A1D4E">
        <w:rPr>
          <w:rFonts w:ascii="Times New Roman" w:hAnsi="Times New Roman" w:cs="Times New Roman"/>
          <w:sz w:val="24"/>
          <w:szCs w:val="24"/>
          <w:shd w:val="clear" w:color="auto" w:fill="FFFFFF"/>
        </w:rPr>
        <w:t xml:space="preserve">f X-rays from COVID patients </w:t>
      </w:r>
      <w:r w:rsidR="00757F5F">
        <w:rPr>
          <w:rFonts w:ascii="Times New Roman" w:hAnsi="Times New Roman" w:cs="Times New Roman"/>
          <w:sz w:val="24"/>
          <w:szCs w:val="24"/>
          <w:shd w:val="clear" w:color="auto" w:fill="FFFFFF"/>
        </w:rPr>
        <w:t>was slightly</w:t>
      </w:r>
      <w:r w:rsidR="003A1D4E">
        <w:rPr>
          <w:rFonts w:ascii="Times New Roman" w:hAnsi="Times New Roman" w:cs="Times New Roman"/>
          <w:sz w:val="24"/>
          <w:szCs w:val="24"/>
          <w:shd w:val="clear" w:color="auto" w:fill="FFFFFF"/>
        </w:rPr>
        <w:t xml:space="preserve"> higher compared to all other groups and the standard deviation was comparatively lower.</w:t>
      </w:r>
      <w:r w:rsidR="00125218">
        <w:rPr>
          <w:rFonts w:ascii="Times New Roman" w:hAnsi="Times New Roman" w:cs="Times New Roman"/>
          <w:sz w:val="24"/>
          <w:szCs w:val="24"/>
          <w:shd w:val="clear" w:color="auto" w:fill="FFFFFF"/>
        </w:rPr>
        <w:t xml:space="preserve"> In case of masks, although the trend is similar to that of raw X-ray images, </w:t>
      </w:r>
      <w:r w:rsidR="000968F0">
        <w:rPr>
          <w:rFonts w:ascii="Times New Roman" w:hAnsi="Times New Roman" w:cs="Times New Roman"/>
          <w:sz w:val="24"/>
          <w:szCs w:val="24"/>
          <w:shd w:val="clear" w:color="auto" w:fill="FFFFFF"/>
        </w:rPr>
        <w:t xml:space="preserve">the mean intensity of masks from patients with an opaque lung was lower compared to masks from all other categories. </w:t>
      </w:r>
      <w:r w:rsidR="00CA2B29">
        <w:rPr>
          <w:rFonts w:ascii="Times New Roman" w:hAnsi="Times New Roman" w:cs="Times New Roman"/>
          <w:sz w:val="24"/>
          <w:szCs w:val="24"/>
          <w:shd w:val="clear" w:color="auto" w:fill="FFFFFF"/>
        </w:rPr>
        <w:t>Here, the standard deviation was almost similar in all groups but compared to the raw images, it was higher.</w:t>
      </w:r>
      <w:r w:rsidR="00757F5F">
        <w:rPr>
          <w:rFonts w:ascii="Times New Roman" w:hAnsi="Times New Roman" w:cs="Times New Roman"/>
          <w:sz w:val="24"/>
          <w:szCs w:val="24"/>
          <w:shd w:val="clear" w:color="auto" w:fill="FFFFFF"/>
        </w:rPr>
        <w:t xml:space="preserve"> Although these are the preliminary impressions, we cannot use these interpretations </w:t>
      </w:r>
      <w:r w:rsidR="00DB293D">
        <w:rPr>
          <w:rFonts w:ascii="Times New Roman" w:hAnsi="Times New Roman" w:cs="Times New Roman"/>
          <w:sz w:val="24"/>
          <w:szCs w:val="24"/>
          <w:shd w:val="clear" w:color="auto" w:fill="FFFFFF"/>
        </w:rPr>
        <w:t xml:space="preserve">until statistically proved. </w:t>
      </w:r>
    </w:p>
    <w:p w14:paraId="126F5AB8" w14:textId="3E24BF51" w:rsidR="00A1529E" w:rsidRDefault="00A1529E">
      <w:pPr>
        <w:rPr>
          <w:rFonts w:ascii="Times New Roman" w:hAnsi="Times New Roman" w:cs="Times New Roman"/>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6"/>
        <w:gridCol w:w="276"/>
      </w:tblGrid>
      <w:tr w:rsidR="00B51FDD" w14:paraId="4E6C01DA" w14:textId="6CD2DAD4" w:rsidTr="005446A4">
        <w:tc>
          <w:tcPr>
            <w:tcW w:w="8840" w:type="dxa"/>
          </w:tcPr>
          <w:p w14:paraId="7CD33A2E" w14:textId="162628CF" w:rsidR="00B51FDD" w:rsidRDefault="00D13C68" w:rsidP="00A1529E">
            <w:pPr>
              <w:ind w:left="-118"/>
              <w:rPr>
                <w:rFonts w:ascii="Times New Roman" w:hAnsi="Times New Roman" w:cs="Times New Roman"/>
                <w:sz w:val="24"/>
                <w:szCs w:val="24"/>
                <w:shd w:val="clear" w:color="auto" w:fill="FFFFFF"/>
              </w:rPr>
            </w:pPr>
            <w:r>
              <w:rPr>
                <w:noProof/>
              </w:rPr>
              <w:drawing>
                <wp:inline distT="0" distB="0" distL="0" distR="0" wp14:anchorId="656EA402" wp14:editId="26259978">
                  <wp:extent cx="5589905" cy="2909560"/>
                  <wp:effectExtent l="0" t="0" r="0" b="5715"/>
                  <wp:docPr id="75056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61544" name=""/>
                          <pic:cNvPicPr/>
                        </pic:nvPicPr>
                        <pic:blipFill>
                          <a:blip r:embed="rId18"/>
                          <a:stretch>
                            <a:fillRect/>
                          </a:stretch>
                        </pic:blipFill>
                        <pic:spPr>
                          <a:xfrm>
                            <a:off x="0" y="0"/>
                            <a:ext cx="5593001" cy="2911171"/>
                          </a:xfrm>
                          <a:prstGeom prst="rect">
                            <a:avLst/>
                          </a:prstGeom>
                        </pic:spPr>
                      </pic:pic>
                    </a:graphicData>
                  </a:graphic>
                </wp:inline>
              </w:drawing>
            </w:r>
            <w:r w:rsidRPr="00DC7726">
              <w:rPr>
                <w:noProof/>
              </w:rPr>
              <w:t xml:space="preserve"> </w:t>
            </w:r>
            <w:r w:rsidR="004B0A39" w:rsidRPr="00DC7726">
              <w:rPr>
                <w:noProof/>
              </w:rPr>
              <mc:AlternateContent>
                <mc:Choice Requires="wps">
                  <w:drawing>
                    <wp:anchor distT="0" distB="0" distL="114300" distR="114300" simplePos="0" relativeHeight="251674624" behindDoc="0" locked="0" layoutInCell="1" allowOverlap="1" wp14:anchorId="205DBD92" wp14:editId="271BD1CA">
                      <wp:simplePos x="0" y="0"/>
                      <wp:positionH relativeFrom="column">
                        <wp:posOffset>-166254</wp:posOffset>
                      </wp:positionH>
                      <wp:positionV relativeFrom="paragraph">
                        <wp:posOffset>1316182</wp:posOffset>
                      </wp:positionV>
                      <wp:extent cx="487680" cy="320040"/>
                      <wp:effectExtent l="0" t="0" r="0" b="3810"/>
                      <wp:wrapNone/>
                      <wp:docPr id="489222899" name="Text Box 5"/>
                      <wp:cNvGraphicFramePr/>
                      <a:graphic xmlns:a="http://schemas.openxmlformats.org/drawingml/2006/main">
                        <a:graphicData uri="http://schemas.microsoft.com/office/word/2010/wordprocessingShape">
                          <wps:wsp>
                            <wps:cNvSpPr txBox="1"/>
                            <wps:spPr>
                              <a:xfrm>
                                <a:off x="0" y="0"/>
                                <a:ext cx="487680" cy="320040"/>
                              </a:xfrm>
                              <a:prstGeom prst="rect">
                                <a:avLst/>
                              </a:prstGeom>
                              <a:noFill/>
                              <a:ln w="6350">
                                <a:noFill/>
                              </a:ln>
                            </wps:spPr>
                            <wps:txbx>
                              <w:txbxContent>
                                <w:p w14:paraId="7251112C" w14:textId="77777777" w:rsidR="004B0A39" w:rsidRPr="00554AFB" w:rsidRDefault="004B0A39" w:rsidP="004B0A39">
                                  <w:pPr>
                                    <w:rPr>
                                      <w:rFonts w:ascii="Times New Roman" w:hAnsi="Times New Roman" w:cs="Times New Roman"/>
                                      <w:b/>
                                      <w:bCs/>
                                      <w:lang w:val="de-DE"/>
                                    </w:rPr>
                                  </w:pPr>
                                  <w:r w:rsidRPr="00554AFB">
                                    <w:rPr>
                                      <w:rFonts w:ascii="Times New Roman" w:hAnsi="Times New Roman" w:cs="Times New Roman"/>
                                      <w:b/>
                                      <w:bCs/>
                                      <w:lang w:val="de-DE"/>
                                    </w:rPr>
                                    <w:t>(</w:t>
                                  </w:r>
                                  <w:r>
                                    <w:rPr>
                                      <w:rFonts w:ascii="Times New Roman" w:hAnsi="Times New Roman" w:cs="Times New Roman"/>
                                      <w:b/>
                                      <w:bCs/>
                                      <w:lang w:val="de-DE"/>
                                    </w:rPr>
                                    <w:t>b</w:t>
                                  </w:r>
                                  <w:r w:rsidRPr="00554AFB">
                                    <w:rPr>
                                      <w:rFonts w:ascii="Times New Roman" w:hAnsi="Times New Roman" w:cs="Times New Roman"/>
                                      <w:b/>
                                      <w:bCs/>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DBD92" id="_x0000_s1029" type="#_x0000_t202" style="position:absolute;left:0;text-align:left;margin-left:-13.1pt;margin-top:103.65pt;width:38.4pt;height:2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" filled="f" stroked="f" strokeweight=".5pt">
                      <v:textbox>
                        <w:txbxContent>
                          <w:p w14:paraId="7251112C" w14:textId="77777777" w:rsidR="004B0A39" w:rsidRPr="00554AFB" w:rsidRDefault="004B0A39" w:rsidP="004B0A39">
                            <w:pPr>
                              <w:rPr>
                                <w:rFonts w:ascii="Times New Roman" w:hAnsi="Times New Roman" w:cs="Times New Roman"/>
                                <w:b/>
                                <w:bCs/>
                                <w:lang w:val="de-DE"/>
                              </w:rPr>
                            </w:pPr>
                            <w:r w:rsidRPr="00554AFB">
                              <w:rPr>
                                <w:rFonts w:ascii="Times New Roman" w:hAnsi="Times New Roman" w:cs="Times New Roman"/>
                                <w:b/>
                                <w:bCs/>
                                <w:lang w:val="de-DE"/>
                              </w:rPr>
                              <w:t>(</w:t>
                            </w:r>
                            <w:r>
                              <w:rPr>
                                <w:rFonts w:ascii="Times New Roman" w:hAnsi="Times New Roman" w:cs="Times New Roman"/>
                                <w:b/>
                                <w:bCs/>
                                <w:lang w:val="de-DE"/>
                              </w:rPr>
                              <w:t>b</w:t>
                            </w:r>
                            <w:r w:rsidRPr="00554AFB">
                              <w:rPr>
                                <w:rFonts w:ascii="Times New Roman" w:hAnsi="Times New Roman" w:cs="Times New Roman"/>
                                <w:b/>
                                <w:bCs/>
                                <w:lang w:val="de-DE"/>
                              </w:rPr>
                              <w:t>)</w:t>
                            </w:r>
                          </w:p>
                        </w:txbxContent>
                      </v:textbox>
                    </v:shape>
                  </w:pict>
                </mc:Fallback>
              </mc:AlternateContent>
            </w:r>
          </w:p>
        </w:tc>
        <w:tc>
          <w:tcPr>
            <w:tcW w:w="222" w:type="dxa"/>
          </w:tcPr>
          <w:p w14:paraId="7021EEAC" w14:textId="77777777" w:rsidR="00B51FDD" w:rsidRPr="00DC7726" w:rsidRDefault="00B51FDD" w:rsidP="00A1529E">
            <w:pPr>
              <w:ind w:left="-118"/>
              <w:rPr>
                <w:noProof/>
              </w:rPr>
            </w:pPr>
          </w:p>
        </w:tc>
      </w:tr>
      <w:tr w:rsidR="00B51FDD" w14:paraId="4CA57082" w14:textId="60CE3FD5" w:rsidTr="005446A4">
        <w:tc>
          <w:tcPr>
            <w:tcW w:w="8840" w:type="dxa"/>
          </w:tcPr>
          <w:p w14:paraId="208FEDE0" w14:textId="5E3C4DBC" w:rsidR="00B51FDD" w:rsidRPr="00B51FDD" w:rsidRDefault="00B51FDD" w:rsidP="00260B41">
            <w:pPr>
              <w:spacing w:line="276" w:lineRule="auto"/>
              <w:jc w:val="both"/>
              <w:rPr>
                <w:rFonts w:ascii="Times New Roman" w:hAnsi="Times New Roman" w:cs="Times New Roman"/>
                <w:shd w:val="clear" w:color="auto" w:fill="FFFFFF"/>
              </w:rPr>
            </w:pPr>
            <w:r w:rsidRPr="00B51FDD">
              <w:rPr>
                <w:rFonts w:ascii="Times New Roman" w:hAnsi="Times New Roman" w:cs="Times New Roman"/>
                <w:b/>
                <w:bCs/>
                <w:shd w:val="clear" w:color="auto" w:fill="FFFFFF"/>
              </w:rPr>
              <w:t xml:space="preserve">Figure </w:t>
            </w:r>
            <w:r w:rsidR="00FD157C">
              <w:rPr>
                <w:rFonts w:ascii="Times New Roman" w:hAnsi="Times New Roman" w:cs="Times New Roman"/>
                <w:b/>
                <w:bCs/>
                <w:shd w:val="clear" w:color="auto" w:fill="FFFFFF"/>
              </w:rPr>
              <w:t>5.</w:t>
            </w:r>
            <w:r w:rsidRPr="00B51FDD">
              <w:rPr>
                <w:rFonts w:ascii="Times New Roman" w:hAnsi="Times New Roman" w:cs="Times New Roman"/>
                <w:shd w:val="clear" w:color="auto" w:fill="FFFFFF"/>
              </w:rPr>
              <w:t xml:space="preserve"> Mean intensity and standard deviation of </w:t>
            </w:r>
            <w:r w:rsidRPr="00A61A2F">
              <w:rPr>
                <w:rFonts w:ascii="Times New Roman" w:hAnsi="Times New Roman" w:cs="Times New Roman"/>
                <w:b/>
                <w:bCs/>
                <w:shd w:val="clear" w:color="auto" w:fill="FFFFFF"/>
              </w:rPr>
              <w:t>(a)</w:t>
            </w:r>
            <w:r w:rsidRPr="00B51FDD">
              <w:rPr>
                <w:rFonts w:ascii="Times New Roman" w:hAnsi="Times New Roman" w:cs="Times New Roman"/>
                <w:shd w:val="clear" w:color="auto" w:fill="FFFFFF"/>
              </w:rPr>
              <w:t xml:space="preserve"> X-ray images and </w:t>
            </w:r>
            <w:r w:rsidR="00530BA9" w:rsidRPr="00A61A2F">
              <w:rPr>
                <w:rFonts w:ascii="Times New Roman" w:hAnsi="Times New Roman" w:cs="Times New Roman"/>
                <w:b/>
                <w:bCs/>
                <w:shd w:val="clear" w:color="auto" w:fill="FFFFFF"/>
              </w:rPr>
              <w:t xml:space="preserve">(b) </w:t>
            </w:r>
            <w:r w:rsidRPr="00B51FDD">
              <w:rPr>
                <w:rFonts w:ascii="Times New Roman" w:hAnsi="Times New Roman" w:cs="Times New Roman"/>
                <w:shd w:val="clear" w:color="auto" w:fill="FFFFFF"/>
              </w:rPr>
              <w:t xml:space="preserve">corresponding masks for the first 50 images of each category. </w:t>
            </w:r>
          </w:p>
        </w:tc>
        <w:tc>
          <w:tcPr>
            <w:tcW w:w="222" w:type="dxa"/>
          </w:tcPr>
          <w:p w14:paraId="6373B840" w14:textId="77777777" w:rsidR="00B51FDD" w:rsidRPr="00B51FDD" w:rsidRDefault="00B51FDD" w:rsidP="00B51FDD">
            <w:pPr>
              <w:spacing w:line="276" w:lineRule="auto"/>
              <w:rPr>
                <w:rFonts w:ascii="Times New Roman" w:hAnsi="Times New Roman" w:cs="Times New Roman"/>
                <w:b/>
                <w:bCs/>
                <w:shd w:val="clear" w:color="auto" w:fill="FFFFFF"/>
              </w:rPr>
            </w:pPr>
          </w:p>
        </w:tc>
      </w:tr>
    </w:tbl>
    <w:p w14:paraId="4879CDE6" w14:textId="3E36A5AE" w:rsidR="00A1529E" w:rsidRPr="00A1529E" w:rsidRDefault="00A13B40">
      <w:pPr>
        <w:rPr>
          <w:rFonts w:ascii="Times New Roman" w:hAnsi="Times New Roman" w:cs="Times New Roman"/>
          <w:sz w:val="24"/>
          <w:szCs w:val="24"/>
          <w:shd w:val="clear" w:color="auto" w:fill="FFFFFF"/>
        </w:rPr>
      </w:pPr>
      <w:r w:rsidRPr="00DC7726">
        <w:rPr>
          <w:noProof/>
        </w:rPr>
        <mc:AlternateContent>
          <mc:Choice Requires="wps">
            <w:drawing>
              <wp:anchor distT="0" distB="0" distL="114300" distR="114300" simplePos="0" relativeHeight="251666432" behindDoc="0" locked="0" layoutInCell="1" allowOverlap="1" wp14:anchorId="206ECBEF" wp14:editId="2DA83E55">
                <wp:simplePos x="0" y="0"/>
                <wp:positionH relativeFrom="column">
                  <wp:posOffset>-102235</wp:posOffset>
                </wp:positionH>
                <wp:positionV relativeFrom="paragraph">
                  <wp:posOffset>-3461321</wp:posOffset>
                </wp:positionV>
                <wp:extent cx="487680" cy="320040"/>
                <wp:effectExtent l="0" t="0" r="0" b="3810"/>
                <wp:wrapNone/>
                <wp:docPr id="1957670918" name="Text Box 5"/>
                <wp:cNvGraphicFramePr/>
                <a:graphic xmlns:a="http://schemas.openxmlformats.org/drawingml/2006/main">
                  <a:graphicData uri="http://schemas.microsoft.com/office/word/2010/wordprocessingShape">
                    <wps:wsp>
                      <wps:cNvSpPr txBox="1"/>
                      <wps:spPr>
                        <a:xfrm>
                          <a:off x="0" y="0"/>
                          <a:ext cx="487680" cy="320040"/>
                        </a:xfrm>
                        <a:prstGeom prst="rect">
                          <a:avLst/>
                        </a:prstGeom>
                        <a:noFill/>
                        <a:ln w="6350">
                          <a:noFill/>
                        </a:ln>
                      </wps:spPr>
                      <wps:txbx>
                        <w:txbxContent>
                          <w:p w14:paraId="7838EE05" w14:textId="77777777" w:rsidR="00B51FDD" w:rsidRPr="00554AFB" w:rsidRDefault="00B51FDD" w:rsidP="00B51FDD">
                            <w:pPr>
                              <w:rPr>
                                <w:rFonts w:ascii="Times New Roman" w:hAnsi="Times New Roman" w:cs="Times New Roman"/>
                                <w:b/>
                                <w:bCs/>
                                <w:lang w:val="de-DE"/>
                              </w:rPr>
                            </w:pPr>
                            <w:r w:rsidRPr="00554AFB">
                              <w:rPr>
                                <w:rFonts w:ascii="Times New Roman" w:hAnsi="Times New Roman" w:cs="Times New Roman"/>
                                <w:b/>
                                <w:bCs/>
                                <w:lang w:val="de-D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ECBEF" id="_x0000_s1030" type="#_x0000_t202" style="position:absolute;margin-left:-8.05pt;margin-top:-272.55pt;width:38.4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" filled="f" stroked="f" strokeweight=".5pt">
                <v:textbox>
                  <w:txbxContent>
                    <w:p w14:paraId="7838EE05" w14:textId="77777777" w:rsidR="00B51FDD" w:rsidRPr="00554AFB" w:rsidRDefault="00B51FDD" w:rsidP="00B51FDD">
                      <w:pPr>
                        <w:rPr>
                          <w:rFonts w:ascii="Times New Roman" w:hAnsi="Times New Roman" w:cs="Times New Roman"/>
                          <w:b/>
                          <w:bCs/>
                          <w:lang w:val="de-DE"/>
                        </w:rPr>
                      </w:pPr>
                      <w:r w:rsidRPr="00554AFB">
                        <w:rPr>
                          <w:rFonts w:ascii="Times New Roman" w:hAnsi="Times New Roman" w:cs="Times New Roman"/>
                          <w:b/>
                          <w:bCs/>
                          <w:lang w:val="de-DE"/>
                        </w:rPr>
                        <w:t>(a)</w:t>
                      </w:r>
                    </w:p>
                  </w:txbxContent>
                </v:textbox>
              </v:shape>
            </w:pict>
          </mc:Fallback>
        </mc:AlternateContent>
      </w:r>
    </w:p>
    <w:p w14:paraId="407F81B8" w14:textId="4EFCCF24" w:rsidR="00C10939" w:rsidRDefault="00653140" w:rsidP="00530BA9">
      <w:pPr>
        <w:spacing w:line="360" w:lineRule="auto"/>
        <w:jc w:val="both"/>
      </w:pPr>
      <w:r w:rsidRPr="00DC7726">
        <w:rPr>
          <w:noProof/>
        </w:rPr>
        <w:lastRenderedPageBreak/>
        <mc:AlternateContent>
          <mc:Choice Requires="wps">
            <w:drawing>
              <wp:anchor distT="0" distB="0" distL="114300" distR="114300" simplePos="0" relativeHeight="251672576" behindDoc="0" locked="0" layoutInCell="1" allowOverlap="1" wp14:anchorId="6D608094" wp14:editId="2F362D4A">
                <wp:simplePos x="0" y="0"/>
                <wp:positionH relativeFrom="column">
                  <wp:posOffset>-97155</wp:posOffset>
                </wp:positionH>
                <wp:positionV relativeFrom="paragraph">
                  <wp:posOffset>995669</wp:posOffset>
                </wp:positionV>
                <wp:extent cx="487680" cy="320040"/>
                <wp:effectExtent l="0" t="0" r="0" b="3810"/>
                <wp:wrapNone/>
                <wp:docPr id="1401197577" name="Text Box 5"/>
                <wp:cNvGraphicFramePr/>
                <a:graphic xmlns:a="http://schemas.openxmlformats.org/drawingml/2006/main">
                  <a:graphicData uri="http://schemas.microsoft.com/office/word/2010/wordprocessingShape">
                    <wps:wsp>
                      <wps:cNvSpPr txBox="1"/>
                      <wps:spPr>
                        <a:xfrm>
                          <a:off x="0" y="0"/>
                          <a:ext cx="487680" cy="320040"/>
                        </a:xfrm>
                        <a:prstGeom prst="rect">
                          <a:avLst/>
                        </a:prstGeom>
                        <a:noFill/>
                        <a:ln w="6350">
                          <a:noFill/>
                        </a:ln>
                      </wps:spPr>
                      <wps:txbx>
                        <w:txbxContent>
                          <w:p w14:paraId="3E166003" w14:textId="41D077B3" w:rsidR="00A13B40" w:rsidRPr="00554AFB" w:rsidRDefault="00A13B40" w:rsidP="00A13B40">
                            <w:pPr>
                              <w:rPr>
                                <w:rFonts w:ascii="Times New Roman" w:hAnsi="Times New Roman" w:cs="Times New Roman"/>
                                <w:b/>
                                <w:bCs/>
                                <w:lang w:val="de-DE"/>
                              </w:rPr>
                            </w:pPr>
                            <w:r w:rsidRPr="00554AFB">
                              <w:rPr>
                                <w:rFonts w:ascii="Times New Roman" w:hAnsi="Times New Roman" w:cs="Times New Roman"/>
                                <w:b/>
                                <w:bCs/>
                                <w:lang w:val="de-DE"/>
                              </w:rPr>
                              <w:t>(</w:t>
                            </w:r>
                            <w:r w:rsidR="004B0A39">
                              <w:rPr>
                                <w:rFonts w:ascii="Times New Roman" w:hAnsi="Times New Roman" w:cs="Times New Roman"/>
                                <w:b/>
                                <w:bCs/>
                                <w:lang w:val="de-DE"/>
                              </w:rPr>
                              <w:t>a</w:t>
                            </w:r>
                            <w:r w:rsidRPr="00554AFB">
                              <w:rPr>
                                <w:rFonts w:ascii="Times New Roman" w:hAnsi="Times New Roman" w:cs="Times New Roman"/>
                                <w:b/>
                                <w:bCs/>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08094" id="_x0000_s1031" type="#_x0000_t202" style="position:absolute;left:0;text-align:left;margin-left:-7.65pt;margin-top:78.4pt;width:38.4pt;height:2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" filled="f" stroked="f" strokeweight=".5pt">
                <v:textbox>
                  <w:txbxContent>
                    <w:p w14:paraId="3E166003" w14:textId="41D077B3" w:rsidR="00A13B40" w:rsidRPr="00554AFB" w:rsidRDefault="00A13B40" w:rsidP="00A13B40">
                      <w:pPr>
                        <w:rPr>
                          <w:rFonts w:ascii="Times New Roman" w:hAnsi="Times New Roman" w:cs="Times New Roman"/>
                          <w:b/>
                          <w:bCs/>
                          <w:lang w:val="de-DE"/>
                        </w:rPr>
                      </w:pPr>
                      <w:r w:rsidRPr="00554AFB">
                        <w:rPr>
                          <w:rFonts w:ascii="Times New Roman" w:hAnsi="Times New Roman" w:cs="Times New Roman"/>
                          <w:b/>
                          <w:bCs/>
                          <w:lang w:val="de-DE"/>
                        </w:rPr>
                        <w:t>(</w:t>
                      </w:r>
                      <w:r w:rsidR="004B0A39">
                        <w:rPr>
                          <w:rFonts w:ascii="Times New Roman" w:hAnsi="Times New Roman" w:cs="Times New Roman"/>
                          <w:b/>
                          <w:bCs/>
                          <w:lang w:val="de-DE"/>
                        </w:rPr>
                        <w:t>a</w:t>
                      </w:r>
                      <w:r w:rsidRPr="00554AFB">
                        <w:rPr>
                          <w:rFonts w:ascii="Times New Roman" w:hAnsi="Times New Roman" w:cs="Times New Roman"/>
                          <w:b/>
                          <w:bCs/>
                          <w:lang w:val="de-DE"/>
                        </w:rPr>
                        <w:t>)</w:t>
                      </w:r>
                    </w:p>
                  </w:txbxContent>
                </v:textbox>
              </v:shape>
            </w:pict>
          </mc:Fallback>
        </mc:AlternateContent>
      </w:r>
      <w:r w:rsidR="0095126C">
        <w:t>We further looked into the pixel intensities of representative images and masks per category. As expected, the intensity distribution of individual X-ray images ranged between 0</w:t>
      </w:r>
      <w:r w:rsidR="00FD157C">
        <w:t xml:space="preserve"> - </w:t>
      </w:r>
      <w:r w:rsidR="0095126C">
        <w:t>255</w:t>
      </w:r>
      <w:r w:rsidR="00530BA9">
        <w:t xml:space="preserve"> (Figure </w:t>
      </w:r>
      <w:r w:rsidR="00FD157C">
        <w:t>6a</w:t>
      </w:r>
      <w:r w:rsidR="00530BA9">
        <w:t>)</w:t>
      </w:r>
      <w:r w:rsidR="0095126C">
        <w:t>.</w:t>
      </w:r>
      <w:r w:rsidR="00530BA9">
        <w:t xml:space="preserve"> Masks are black and white derivatives of raw images and hence, would have either a 0 or 255 as its intensity. This is replicated in Figure </w:t>
      </w:r>
      <w:r w:rsidR="00FD157C">
        <w:t>6b</w:t>
      </w:r>
      <w:r w:rsidR="00530BA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7"/>
        <w:gridCol w:w="265"/>
      </w:tblGrid>
      <w:tr w:rsidR="004B0A39" w14:paraId="3057902F" w14:textId="2B3BC357" w:rsidTr="004B0A39">
        <w:tc>
          <w:tcPr>
            <w:tcW w:w="8840" w:type="dxa"/>
          </w:tcPr>
          <w:p w14:paraId="420AB892" w14:textId="5DEA5D4E" w:rsidR="004B0A39" w:rsidRDefault="004B0A39" w:rsidP="009D6D23">
            <w:pPr>
              <w:tabs>
                <w:tab w:val="left" w:pos="1709"/>
              </w:tabs>
              <w:ind w:left="-110"/>
            </w:pPr>
            <w:r w:rsidRPr="00DC7726">
              <w:rPr>
                <w:noProof/>
              </w:rPr>
              <mc:AlternateContent>
                <mc:Choice Requires="wps">
                  <w:drawing>
                    <wp:anchor distT="0" distB="0" distL="114300" distR="114300" simplePos="0" relativeHeight="251678720" behindDoc="0" locked="0" layoutInCell="1" allowOverlap="1" wp14:anchorId="5B3DB1BD" wp14:editId="1F526AD0">
                      <wp:simplePos x="0" y="0"/>
                      <wp:positionH relativeFrom="column">
                        <wp:posOffset>-112915</wp:posOffset>
                      </wp:positionH>
                      <wp:positionV relativeFrom="paragraph">
                        <wp:posOffset>1508125</wp:posOffset>
                      </wp:positionV>
                      <wp:extent cx="487680" cy="320040"/>
                      <wp:effectExtent l="0" t="0" r="0" b="3810"/>
                      <wp:wrapNone/>
                      <wp:docPr id="674828123" name="Text Box 5"/>
                      <wp:cNvGraphicFramePr/>
                      <a:graphic xmlns:a="http://schemas.openxmlformats.org/drawingml/2006/main">
                        <a:graphicData uri="http://schemas.microsoft.com/office/word/2010/wordprocessingShape">
                          <wps:wsp>
                            <wps:cNvSpPr txBox="1"/>
                            <wps:spPr>
                              <a:xfrm>
                                <a:off x="0" y="0"/>
                                <a:ext cx="487680" cy="320040"/>
                              </a:xfrm>
                              <a:prstGeom prst="rect">
                                <a:avLst/>
                              </a:prstGeom>
                              <a:noFill/>
                              <a:ln w="6350">
                                <a:noFill/>
                              </a:ln>
                            </wps:spPr>
                            <wps:txbx>
                              <w:txbxContent>
                                <w:p w14:paraId="3A884A85" w14:textId="46805936" w:rsidR="004B0A39" w:rsidRPr="00554AFB" w:rsidRDefault="004B0A39" w:rsidP="004B0A39">
                                  <w:pPr>
                                    <w:rPr>
                                      <w:rFonts w:ascii="Times New Roman" w:hAnsi="Times New Roman" w:cs="Times New Roman"/>
                                      <w:b/>
                                      <w:bCs/>
                                      <w:lang w:val="de-DE"/>
                                    </w:rPr>
                                  </w:pPr>
                                  <w:r w:rsidRPr="00554AFB">
                                    <w:rPr>
                                      <w:rFonts w:ascii="Times New Roman" w:hAnsi="Times New Roman" w:cs="Times New Roman"/>
                                      <w:b/>
                                      <w:bCs/>
                                      <w:lang w:val="de-DE"/>
                                    </w:rPr>
                                    <w:t>(</w:t>
                                  </w:r>
                                  <w:r>
                                    <w:rPr>
                                      <w:rFonts w:ascii="Times New Roman" w:hAnsi="Times New Roman" w:cs="Times New Roman"/>
                                      <w:b/>
                                      <w:bCs/>
                                      <w:lang w:val="de-DE"/>
                                    </w:rPr>
                                    <w:t>b</w:t>
                                  </w:r>
                                  <w:r w:rsidRPr="00554AFB">
                                    <w:rPr>
                                      <w:rFonts w:ascii="Times New Roman" w:hAnsi="Times New Roman" w:cs="Times New Roman"/>
                                      <w:b/>
                                      <w:bCs/>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DB1BD" id="_x0000_s1032" type="#_x0000_t202" style="position:absolute;left:0;text-align:left;margin-left:-8.9pt;margin-top:118.75pt;width:38.4pt;height:2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" filled="f" stroked="f" strokeweight=".5pt">
                      <v:textbox>
                        <w:txbxContent>
                          <w:p w14:paraId="3A884A85" w14:textId="46805936" w:rsidR="004B0A39" w:rsidRPr="00554AFB" w:rsidRDefault="004B0A39" w:rsidP="004B0A39">
                            <w:pPr>
                              <w:rPr>
                                <w:rFonts w:ascii="Times New Roman" w:hAnsi="Times New Roman" w:cs="Times New Roman"/>
                                <w:b/>
                                <w:bCs/>
                                <w:lang w:val="de-DE"/>
                              </w:rPr>
                            </w:pPr>
                            <w:r w:rsidRPr="00554AFB">
                              <w:rPr>
                                <w:rFonts w:ascii="Times New Roman" w:hAnsi="Times New Roman" w:cs="Times New Roman"/>
                                <w:b/>
                                <w:bCs/>
                                <w:lang w:val="de-DE"/>
                              </w:rPr>
                              <w:t>(</w:t>
                            </w:r>
                            <w:r>
                              <w:rPr>
                                <w:rFonts w:ascii="Times New Roman" w:hAnsi="Times New Roman" w:cs="Times New Roman"/>
                                <w:b/>
                                <w:bCs/>
                                <w:lang w:val="de-DE"/>
                              </w:rPr>
                              <w:t>b</w:t>
                            </w:r>
                            <w:r w:rsidRPr="00554AFB">
                              <w:rPr>
                                <w:rFonts w:ascii="Times New Roman" w:hAnsi="Times New Roman" w:cs="Times New Roman"/>
                                <w:b/>
                                <w:bCs/>
                                <w:lang w:val="de-DE"/>
                              </w:rPr>
                              <w:t>)</w:t>
                            </w:r>
                          </w:p>
                        </w:txbxContent>
                      </v:textbox>
                    </v:shape>
                  </w:pict>
                </mc:Fallback>
              </mc:AlternateContent>
            </w:r>
            <w:r w:rsidR="009D6D23">
              <w:tab/>
            </w:r>
            <w:r w:rsidR="009D6D23">
              <w:rPr>
                <w:noProof/>
              </w:rPr>
              <w:drawing>
                <wp:inline distT="0" distB="0" distL="0" distR="0" wp14:anchorId="030A659D" wp14:editId="774F1A6F">
                  <wp:extent cx="5631125" cy="1561098"/>
                  <wp:effectExtent l="0" t="0" r="8255" b="1270"/>
                  <wp:docPr id="78554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46011" name=""/>
                          <pic:cNvPicPr/>
                        </pic:nvPicPr>
                        <pic:blipFill>
                          <a:blip r:embed="rId19"/>
                          <a:stretch>
                            <a:fillRect/>
                          </a:stretch>
                        </pic:blipFill>
                        <pic:spPr>
                          <a:xfrm>
                            <a:off x="0" y="0"/>
                            <a:ext cx="5633733" cy="1561821"/>
                          </a:xfrm>
                          <a:prstGeom prst="rect">
                            <a:avLst/>
                          </a:prstGeom>
                        </pic:spPr>
                      </pic:pic>
                    </a:graphicData>
                  </a:graphic>
                </wp:inline>
              </w:drawing>
            </w:r>
          </w:p>
        </w:tc>
        <w:tc>
          <w:tcPr>
            <w:tcW w:w="222" w:type="dxa"/>
          </w:tcPr>
          <w:p w14:paraId="2EC1BD25" w14:textId="77777777" w:rsidR="004B0A39" w:rsidRPr="00DC7726" w:rsidRDefault="004B0A39" w:rsidP="00530BA9">
            <w:pPr>
              <w:ind w:left="-110"/>
              <w:rPr>
                <w:noProof/>
              </w:rPr>
            </w:pPr>
          </w:p>
        </w:tc>
      </w:tr>
      <w:tr w:rsidR="004B0A39" w14:paraId="6AFF1878" w14:textId="5981F46E" w:rsidTr="004B0A39">
        <w:tc>
          <w:tcPr>
            <w:tcW w:w="8840" w:type="dxa"/>
          </w:tcPr>
          <w:p w14:paraId="2A431811" w14:textId="3F390E46" w:rsidR="004B0A39" w:rsidRDefault="004B0A39" w:rsidP="00530BA9">
            <w:pPr>
              <w:ind w:left="-110"/>
            </w:pPr>
            <w:r>
              <w:rPr>
                <w:noProof/>
              </w:rPr>
              <w:drawing>
                <wp:inline distT="0" distB="0" distL="0" distR="0" wp14:anchorId="0AE563E8" wp14:editId="5500DEE0">
                  <wp:extent cx="5590310" cy="1544853"/>
                  <wp:effectExtent l="0" t="0" r="0" b="0"/>
                  <wp:docPr id="39353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36497" name=""/>
                          <pic:cNvPicPr/>
                        </pic:nvPicPr>
                        <pic:blipFill>
                          <a:blip r:embed="rId20"/>
                          <a:stretch>
                            <a:fillRect/>
                          </a:stretch>
                        </pic:blipFill>
                        <pic:spPr>
                          <a:xfrm>
                            <a:off x="0" y="0"/>
                            <a:ext cx="5594813" cy="1546097"/>
                          </a:xfrm>
                          <a:prstGeom prst="rect">
                            <a:avLst/>
                          </a:prstGeom>
                        </pic:spPr>
                      </pic:pic>
                    </a:graphicData>
                  </a:graphic>
                </wp:inline>
              </w:drawing>
            </w:r>
          </w:p>
        </w:tc>
        <w:tc>
          <w:tcPr>
            <w:tcW w:w="222" w:type="dxa"/>
          </w:tcPr>
          <w:p w14:paraId="698AFE71" w14:textId="77777777" w:rsidR="004B0A39" w:rsidRDefault="004B0A39" w:rsidP="00530BA9">
            <w:pPr>
              <w:ind w:left="-110"/>
              <w:rPr>
                <w:noProof/>
              </w:rPr>
            </w:pPr>
          </w:p>
        </w:tc>
      </w:tr>
      <w:tr w:rsidR="004B0A39" w14:paraId="49ED761B" w14:textId="14503721" w:rsidTr="004B0A39">
        <w:tc>
          <w:tcPr>
            <w:tcW w:w="8840" w:type="dxa"/>
          </w:tcPr>
          <w:p w14:paraId="575A9AB2" w14:textId="72545AFA" w:rsidR="004B0A39" w:rsidRPr="00530BA9" w:rsidRDefault="004B0A39" w:rsidP="004B0A39">
            <w:pPr>
              <w:spacing w:line="276" w:lineRule="auto"/>
              <w:jc w:val="both"/>
              <w:rPr>
                <w:rFonts w:ascii="Times New Roman" w:hAnsi="Times New Roman" w:cs="Times New Roman"/>
              </w:rPr>
            </w:pPr>
            <w:r w:rsidRPr="00530BA9">
              <w:rPr>
                <w:rFonts w:ascii="Times New Roman" w:hAnsi="Times New Roman" w:cs="Times New Roman"/>
                <w:b/>
                <w:bCs/>
              </w:rPr>
              <w:t xml:space="preserve">Figure </w:t>
            </w:r>
            <w:r w:rsidR="00FD157C">
              <w:rPr>
                <w:rFonts w:ascii="Times New Roman" w:hAnsi="Times New Roman" w:cs="Times New Roman"/>
                <w:b/>
                <w:bCs/>
              </w:rPr>
              <w:t>6.</w:t>
            </w:r>
            <w:r w:rsidRPr="00530BA9">
              <w:rPr>
                <w:rFonts w:ascii="Times New Roman" w:hAnsi="Times New Roman" w:cs="Times New Roman"/>
              </w:rPr>
              <w:t xml:space="preserve"> </w:t>
            </w:r>
            <w:r>
              <w:rPr>
                <w:rFonts w:ascii="Times New Roman" w:hAnsi="Times New Roman" w:cs="Times New Roman"/>
              </w:rPr>
              <w:t xml:space="preserve">Pixel intensity distribution of a representative </w:t>
            </w:r>
            <w:r w:rsidRPr="00A61A2F">
              <w:rPr>
                <w:rFonts w:ascii="Times New Roman" w:hAnsi="Times New Roman" w:cs="Times New Roman"/>
                <w:b/>
                <w:bCs/>
              </w:rPr>
              <w:t>(a)</w:t>
            </w:r>
            <w:r>
              <w:rPr>
                <w:rFonts w:ascii="Times New Roman" w:hAnsi="Times New Roman" w:cs="Times New Roman"/>
              </w:rPr>
              <w:t xml:space="preserve"> X-ray image and </w:t>
            </w:r>
            <w:r w:rsidRPr="00A61A2F">
              <w:rPr>
                <w:rFonts w:ascii="Times New Roman" w:hAnsi="Times New Roman" w:cs="Times New Roman"/>
                <w:b/>
                <w:bCs/>
              </w:rPr>
              <w:t xml:space="preserve">(b) </w:t>
            </w:r>
            <w:r>
              <w:rPr>
                <w:rFonts w:ascii="Times New Roman" w:hAnsi="Times New Roman" w:cs="Times New Roman"/>
              </w:rPr>
              <w:t xml:space="preserve">corresponding mask from each category. The x-axis defines the pixel </w:t>
            </w:r>
            <w:r w:rsidR="00653140">
              <w:rPr>
                <w:rFonts w:ascii="Times New Roman" w:hAnsi="Times New Roman" w:cs="Times New Roman"/>
              </w:rPr>
              <w:t>intensity,</w:t>
            </w:r>
            <w:r>
              <w:rPr>
                <w:rFonts w:ascii="Times New Roman" w:hAnsi="Times New Roman" w:cs="Times New Roman"/>
              </w:rPr>
              <w:t xml:space="preserve"> and the y-axis defines the counts</w:t>
            </w:r>
          </w:p>
        </w:tc>
        <w:tc>
          <w:tcPr>
            <w:tcW w:w="222" w:type="dxa"/>
          </w:tcPr>
          <w:p w14:paraId="645FAD0D" w14:textId="77777777" w:rsidR="004B0A39" w:rsidRPr="00530BA9" w:rsidRDefault="004B0A39" w:rsidP="00530BA9">
            <w:pPr>
              <w:spacing w:line="276" w:lineRule="auto"/>
              <w:jc w:val="both"/>
              <w:rPr>
                <w:rFonts w:ascii="Times New Roman" w:hAnsi="Times New Roman" w:cs="Times New Roman"/>
                <w:b/>
                <w:bCs/>
              </w:rPr>
            </w:pPr>
          </w:p>
        </w:tc>
      </w:tr>
    </w:tbl>
    <w:p w14:paraId="5FE865ED" w14:textId="77777777" w:rsidR="00DF0858" w:rsidRDefault="00DF0858"/>
    <w:p w14:paraId="76C3FAAE" w14:textId="45ECA41E" w:rsidR="00DF0858" w:rsidRDefault="00DF0858" w:rsidP="00DF0858">
      <w:pPr>
        <w:pStyle w:val="Heading1"/>
      </w:pPr>
      <w:r>
        <w:t>DISCUSSION</w:t>
      </w:r>
    </w:p>
    <w:p w14:paraId="7DC844E9" w14:textId="77777777" w:rsidR="00FD157C" w:rsidRPr="00FD157C" w:rsidRDefault="00FD157C" w:rsidP="00FD157C"/>
    <w:p w14:paraId="2BAA88C1" w14:textId="77777777" w:rsidR="00DF0858" w:rsidRDefault="00DF0858" w:rsidP="00DF0858">
      <w:pPr>
        <w:spacing w:line="360" w:lineRule="auto"/>
        <w:jc w:val="both"/>
        <w:rPr>
          <w:rFonts w:ascii="Times New Roman" w:hAnsi="Times New Roman" w:cs="Times New Roman"/>
          <w:sz w:val="24"/>
          <w:szCs w:val="24"/>
        </w:rPr>
      </w:pPr>
      <w:r w:rsidRPr="00DF0858">
        <w:rPr>
          <w:rFonts w:ascii="Times New Roman" w:hAnsi="Times New Roman" w:cs="Times New Roman"/>
          <w:sz w:val="24"/>
          <w:szCs w:val="24"/>
        </w:rPr>
        <w:t xml:space="preserve">Our preliminary analysis revealed </w:t>
      </w:r>
      <w:r>
        <w:rPr>
          <w:rFonts w:ascii="Times New Roman" w:hAnsi="Times New Roman" w:cs="Times New Roman"/>
          <w:sz w:val="24"/>
          <w:szCs w:val="24"/>
        </w:rPr>
        <w:t>the following:</w:t>
      </w:r>
    </w:p>
    <w:p w14:paraId="3BBCD7CE" w14:textId="052D888B" w:rsidR="00DF0858" w:rsidRDefault="00DF0858" w:rsidP="00DF085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Pr="00DF0858">
        <w:rPr>
          <w:rFonts w:ascii="Times New Roman" w:hAnsi="Times New Roman" w:cs="Times New Roman"/>
          <w:sz w:val="24"/>
          <w:szCs w:val="24"/>
        </w:rPr>
        <w:t xml:space="preserve"> metadata files are not relevant for our analysis as we get similar information from the X-ray</w:t>
      </w:r>
      <w:r>
        <w:rPr>
          <w:rFonts w:ascii="Times New Roman" w:hAnsi="Times New Roman" w:cs="Times New Roman"/>
          <w:sz w:val="24"/>
          <w:szCs w:val="24"/>
        </w:rPr>
        <w:t xml:space="preserve"> images and masks. Also, there is discrepancy in the data provided in the metadata and </w:t>
      </w:r>
      <w:r w:rsidR="005E45E3">
        <w:rPr>
          <w:rFonts w:ascii="Times New Roman" w:hAnsi="Times New Roman" w:cs="Times New Roman"/>
          <w:sz w:val="24"/>
          <w:szCs w:val="24"/>
        </w:rPr>
        <w:t>original images</w:t>
      </w:r>
    </w:p>
    <w:p w14:paraId="17BFC78D" w14:textId="0B3B26C6" w:rsidR="005E45E3" w:rsidRDefault="005E45E3" w:rsidP="00DF085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images is not the same for each category and may need to</w:t>
      </w:r>
      <w:r w:rsidR="00262A04">
        <w:rPr>
          <w:rFonts w:ascii="Times New Roman" w:hAnsi="Times New Roman" w:cs="Times New Roman"/>
          <w:sz w:val="24"/>
          <w:szCs w:val="24"/>
        </w:rPr>
        <w:t xml:space="preserve"> be</w:t>
      </w:r>
      <w:r>
        <w:rPr>
          <w:rFonts w:ascii="Times New Roman" w:hAnsi="Times New Roman" w:cs="Times New Roman"/>
          <w:sz w:val="24"/>
          <w:szCs w:val="24"/>
        </w:rPr>
        <w:t xml:space="preserve"> adjust</w:t>
      </w:r>
      <w:r w:rsidR="00262A04">
        <w:rPr>
          <w:rFonts w:ascii="Times New Roman" w:hAnsi="Times New Roman" w:cs="Times New Roman"/>
          <w:sz w:val="24"/>
          <w:szCs w:val="24"/>
        </w:rPr>
        <w:t>ed</w:t>
      </w:r>
      <w:r>
        <w:rPr>
          <w:rFonts w:ascii="Times New Roman" w:hAnsi="Times New Roman" w:cs="Times New Roman"/>
          <w:sz w:val="24"/>
          <w:szCs w:val="24"/>
        </w:rPr>
        <w:t xml:space="preserve"> before we train our model</w:t>
      </w:r>
    </w:p>
    <w:p w14:paraId="377200C6" w14:textId="77777777" w:rsidR="00164C12" w:rsidRDefault="005E45E3" w:rsidP="00164C1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size of the image although the same across categories</w:t>
      </w:r>
      <w:r w:rsidR="00164C12">
        <w:rPr>
          <w:rFonts w:ascii="Times New Roman" w:hAnsi="Times New Roman" w:cs="Times New Roman"/>
          <w:sz w:val="24"/>
          <w:szCs w:val="24"/>
        </w:rPr>
        <w:t xml:space="preserve"> (299*299 pixels)</w:t>
      </w:r>
      <w:r>
        <w:rPr>
          <w:rFonts w:ascii="Times New Roman" w:hAnsi="Times New Roman" w:cs="Times New Roman"/>
          <w:sz w:val="24"/>
          <w:szCs w:val="24"/>
        </w:rPr>
        <w:t xml:space="preserve">, </w:t>
      </w:r>
      <w:r w:rsidR="00262A04">
        <w:rPr>
          <w:rFonts w:ascii="Times New Roman" w:hAnsi="Times New Roman" w:cs="Times New Roman"/>
          <w:sz w:val="24"/>
          <w:szCs w:val="24"/>
        </w:rPr>
        <w:t xml:space="preserve">is </w:t>
      </w:r>
      <w:r>
        <w:rPr>
          <w:rFonts w:ascii="Times New Roman" w:hAnsi="Times New Roman" w:cs="Times New Roman"/>
          <w:sz w:val="24"/>
          <w:szCs w:val="24"/>
        </w:rPr>
        <w:t xml:space="preserve">different from the </w:t>
      </w:r>
      <w:r w:rsidR="00262A04">
        <w:rPr>
          <w:rFonts w:ascii="Times New Roman" w:hAnsi="Times New Roman" w:cs="Times New Roman"/>
          <w:sz w:val="24"/>
          <w:szCs w:val="24"/>
        </w:rPr>
        <w:t>size of the</w:t>
      </w:r>
      <w:r w:rsidR="009A688A" w:rsidRPr="009A688A">
        <w:rPr>
          <w:rFonts w:ascii="Times New Roman" w:hAnsi="Times New Roman" w:cs="Times New Roman"/>
          <w:sz w:val="24"/>
          <w:szCs w:val="24"/>
        </w:rPr>
        <w:t xml:space="preserve"> </w:t>
      </w:r>
      <w:r w:rsidR="009A688A">
        <w:rPr>
          <w:rFonts w:ascii="Times New Roman" w:hAnsi="Times New Roman" w:cs="Times New Roman"/>
          <w:sz w:val="24"/>
          <w:szCs w:val="24"/>
        </w:rPr>
        <w:t>corresponding</w:t>
      </w:r>
      <w:r w:rsidR="00262A04">
        <w:rPr>
          <w:rFonts w:ascii="Times New Roman" w:hAnsi="Times New Roman" w:cs="Times New Roman"/>
          <w:sz w:val="24"/>
          <w:szCs w:val="24"/>
        </w:rPr>
        <w:t xml:space="preserve"> </w:t>
      </w:r>
      <w:r>
        <w:rPr>
          <w:rFonts w:ascii="Times New Roman" w:hAnsi="Times New Roman" w:cs="Times New Roman"/>
          <w:sz w:val="24"/>
          <w:szCs w:val="24"/>
        </w:rPr>
        <w:t>masks</w:t>
      </w:r>
      <w:r w:rsidR="00164C12">
        <w:rPr>
          <w:rFonts w:ascii="Times New Roman" w:hAnsi="Times New Roman" w:cs="Times New Roman"/>
          <w:sz w:val="24"/>
          <w:szCs w:val="24"/>
        </w:rPr>
        <w:t xml:space="preserve"> (256*256 pixels). We will re-size all images to 256*256 pixels in the pre-processing step</w:t>
      </w:r>
    </w:p>
    <w:p w14:paraId="452D3F39" w14:textId="216890C5" w:rsidR="005E45E3" w:rsidRPr="00164C12" w:rsidRDefault="00164C12" w:rsidP="00164C12">
      <w:pPr>
        <w:pStyle w:val="ListParagraph"/>
        <w:numPr>
          <w:ilvl w:val="0"/>
          <w:numId w:val="4"/>
        </w:numPr>
        <w:spacing w:line="360" w:lineRule="auto"/>
        <w:jc w:val="both"/>
        <w:rPr>
          <w:rFonts w:ascii="Times New Roman" w:hAnsi="Times New Roman" w:cs="Times New Roman"/>
          <w:sz w:val="24"/>
          <w:szCs w:val="24"/>
        </w:rPr>
      </w:pPr>
      <w:r w:rsidRPr="00164C12">
        <w:rPr>
          <w:rFonts w:ascii="Times New Roman" w:hAnsi="Times New Roman" w:cs="Times New Roman"/>
          <w:sz w:val="24"/>
          <w:szCs w:val="24"/>
        </w:rPr>
        <w:t xml:space="preserve">After resizing </w:t>
      </w:r>
      <w:r>
        <w:rPr>
          <w:rFonts w:ascii="Times New Roman" w:hAnsi="Times New Roman" w:cs="Times New Roman"/>
          <w:sz w:val="24"/>
          <w:szCs w:val="24"/>
        </w:rPr>
        <w:t xml:space="preserve">representative </w:t>
      </w:r>
      <w:r w:rsidRPr="00164C12">
        <w:rPr>
          <w:rFonts w:ascii="Times New Roman" w:hAnsi="Times New Roman" w:cs="Times New Roman"/>
          <w:sz w:val="24"/>
          <w:szCs w:val="24"/>
        </w:rPr>
        <w:t>images to 256*256 pixels, an overlay of masks and images showed a good overlap in the lung area.</w:t>
      </w:r>
      <w:r w:rsidR="00831458">
        <w:rPr>
          <w:rFonts w:ascii="Times New Roman" w:hAnsi="Times New Roman" w:cs="Times New Roman"/>
          <w:sz w:val="24"/>
          <w:szCs w:val="24"/>
        </w:rPr>
        <w:t xml:space="preserve"> This indicates that the masks best represent the lung area and it can be used for subsequent analysis if needed.</w:t>
      </w:r>
    </w:p>
    <w:p w14:paraId="2353BC73" w14:textId="0EF247EB" w:rsidR="00117E2A" w:rsidRDefault="00757F5F" w:rsidP="00117E2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pixel intensity of images is in similar range for all images across categories and their corresponding masks. The mean intensity of X-rays from COVID patients is slightly higher compared to the rest as expected. </w:t>
      </w:r>
      <w:r w:rsidR="00A570D4">
        <w:rPr>
          <w:rFonts w:ascii="Times New Roman" w:hAnsi="Times New Roman" w:cs="Times New Roman"/>
          <w:sz w:val="24"/>
          <w:szCs w:val="24"/>
        </w:rPr>
        <w:t>These trends suggest the accuracy of data/images and ensures that the images are labelled or named rightly. Hence, we could use these images to train our model</w:t>
      </w:r>
      <w:r w:rsidR="0085391D">
        <w:rPr>
          <w:rFonts w:ascii="Times New Roman" w:hAnsi="Times New Roman" w:cs="Times New Roman"/>
          <w:sz w:val="24"/>
          <w:szCs w:val="24"/>
        </w:rPr>
        <w:t>. Additionally, we could also think whether normalization of intensities is required for subsequent analysis</w:t>
      </w:r>
      <w:r w:rsidR="00B5512F">
        <w:rPr>
          <w:rFonts w:ascii="Times New Roman" w:hAnsi="Times New Roman" w:cs="Times New Roman"/>
          <w:sz w:val="24"/>
          <w:szCs w:val="24"/>
        </w:rPr>
        <w:t>.</w:t>
      </w:r>
    </w:p>
    <w:p w14:paraId="2F8B0E40" w14:textId="53C50C03" w:rsidR="00117E2A" w:rsidRDefault="00117E2A" w:rsidP="00117E2A">
      <w:pPr>
        <w:pStyle w:val="Heading1"/>
      </w:pPr>
      <w:r w:rsidRPr="00117E2A">
        <w:t>REFERENCES</w:t>
      </w:r>
    </w:p>
    <w:p w14:paraId="605630BC" w14:textId="77777777" w:rsidR="00117E2A" w:rsidRPr="00117E2A" w:rsidRDefault="00117E2A" w:rsidP="00117E2A"/>
    <w:p w14:paraId="64A080BF" w14:textId="77777777" w:rsidR="006426D4" w:rsidRPr="006426D4" w:rsidRDefault="00117E2A" w:rsidP="006426D4">
      <w:pPr>
        <w:pStyle w:val="Bibliography"/>
        <w:rPr>
          <w:rFonts w:ascii="Times" w:hAnsi="Times"/>
          <w:sz w:val="24"/>
        </w:rPr>
      </w:pPr>
      <w:r w:rsidRPr="00117E2A">
        <w:rPr>
          <w:rFonts w:ascii="Times" w:hAnsi="Times"/>
          <w:b/>
          <w:bCs/>
          <w:sz w:val="24"/>
          <w:szCs w:val="24"/>
        </w:rPr>
        <w:fldChar w:fldCharType="begin"/>
      </w:r>
      <w:r w:rsidR="006426D4">
        <w:rPr>
          <w:rFonts w:ascii="Times" w:hAnsi="Times"/>
          <w:b/>
          <w:bCs/>
          <w:sz w:val="24"/>
          <w:szCs w:val="24"/>
        </w:rPr>
        <w:instrText xml:space="preserve"> ADDIN ZOTERO_BIBL {"uncited":[],"omitted":[],"custom":[]} CSL_BIBLIOGRAPHY </w:instrText>
      </w:r>
      <w:r w:rsidRPr="00117E2A">
        <w:rPr>
          <w:rFonts w:ascii="Times" w:hAnsi="Times"/>
          <w:b/>
          <w:bCs/>
          <w:sz w:val="24"/>
          <w:szCs w:val="24"/>
        </w:rPr>
        <w:fldChar w:fldCharType="separate"/>
      </w:r>
      <w:r w:rsidR="006426D4" w:rsidRPr="006426D4">
        <w:rPr>
          <w:rFonts w:ascii="Times" w:hAnsi="Times"/>
          <w:sz w:val="24"/>
        </w:rPr>
        <w:t>[1]</w:t>
      </w:r>
      <w:r w:rsidR="006426D4" w:rsidRPr="006426D4">
        <w:rPr>
          <w:rFonts w:ascii="Times" w:hAnsi="Times"/>
          <w:sz w:val="24"/>
        </w:rPr>
        <w:tab/>
        <w:t>M. Ciotti, M. Ciccozzi, A. Terrinoni, W.-C. Jiang, C.-B. Wang, S. Bernardini, The COVID-19 pandemic, Crit. Rev. Clin. Lab. Sci. 57 (2020) 365–388. https://doi.org/10.1080/10408363.2020.1783198.</w:t>
      </w:r>
    </w:p>
    <w:p w14:paraId="7C780356" w14:textId="77777777" w:rsidR="006426D4" w:rsidRPr="006426D4" w:rsidRDefault="006426D4" w:rsidP="006426D4">
      <w:pPr>
        <w:pStyle w:val="Bibliography"/>
        <w:rPr>
          <w:rFonts w:ascii="Times" w:hAnsi="Times"/>
          <w:sz w:val="24"/>
        </w:rPr>
      </w:pPr>
      <w:r w:rsidRPr="006426D4">
        <w:rPr>
          <w:rFonts w:ascii="Times" w:hAnsi="Times"/>
          <w:sz w:val="24"/>
        </w:rPr>
        <w:t>[2]</w:t>
      </w:r>
      <w:r w:rsidRPr="006426D4">
        <w:rPr>
          <w:rFonts w:ascii="Times" w:hAnsi="Times"/>
          <w:sz w:val="24"/>
        </w:rPr>
        <w:tab/>
        <w:t>A. Spena, L. Palombi, M. Carestia, V.A. Spena, F. Biso, SARS-CoV-2 Survival on Surfaces. Measurements Optimisation for an Enthalpy-Based Assessment of the Risk, Int. J. Environ. Res. Public. Health 20 (2023) 6169. https://doi.org/10.3390/ijerph20126169.</w:t>
      </w:r>
    </w:p>
    <w:p w14:paraId="23250649" w14:textId="77777777" w:rsidR="006426D4" w:rsidRPr="006426D4" w:rsidRDefault="006426D4" w:rsidP="006426D4">
      <w:pPr>
        <w:pStyle w:val="Bibliography"/>
        <w:rPr>
          <w:rFonts w:ascii="Times" w:hAnsi="Times"/>
          <w:sz w:val="24"/>
        </w:rPr>
      </w:pPr>
      <w:r w:rsidRPr="006426D4">
        <w:rPr>
          <w:rFonts w:ascii="Times" w:hAnsi="Times"/>
          <w:sz w:val="24"/>
        </w:rPr>
        <w:t>[3]</w:t>
      </w:r>
      <w:r w:rsidRPr="006426D4">
        <w:rPr>
          <w:rFonts w:ascii="Times" w:hAnsi="Times"/>
          <w:sz w:val="24"/>
        </w:rPr>
        <w:tab/>
        <w:t>M.A. Matthay, A. Leligdowicz, K.D. Liu, Biological Mechanisms of COVID-19 Acute Respiratory Distress Syndrome, Am. J. Respir. Crit. Care Med. 202 (2020) 1489–1491. https://doi.org/10.1164/rccm.202009-3629ED.</w:t>
      </w:r>
    </w:p>
    <w:p w14:paraId="5E6EE4BA" w14:textId="77777777" w:rsidR="006426D4" w:rsidRPr="006426D4" w:rsidRDefault="006426D4" w:rsidP="006426D4">
      <w:pPr>
        <w:pStyle w:val="Bibliography"/>
        <w:rPr>
          <w:rFonts w:ascii="Times" w:hAnsi="Times"/>
          <w:sz w:val="24"/>
        </w:rPr>
      </w:pPr>
      <w:r w:rsidRPr="006426D4">
        <w:rPr>
          <w:rFonts w:ascii="Times" w:hAnsi="Times"/>
          <w:sz w:val="24"/>
        </w:rPr>
        <w:t>[4]</w:t>
      </w:r>
      <w:r w:rsidRPr="006426D4">
        <w:rPr>
          <w:rFonts w:ascii="Times" w:hAnsi="Times"/>
          <w:sz w:val="24"/>
        </w:rPr>
        <w:tab/>
        <w:t>L. Gattinoni, D. Chiumello, S. Rossi, COVID-19 pneumonia: ARDS or not?, Crit. Care 24 (2020) 154. https://doi.org/10.1186/s13054-020-02880-z.</w:t>
      </w:r>
    </w:p>
    <w:p w14:paraId="5F4994FA" w14:textId="77777777" w:rsidR="006426D4" w:rsidRPr="006426D4" w:rsidRDefault="006426D4" w:rsidP="006426D4">
      <w:pPr>
        <w:pStyle w:val="Bibliography"/>
        <w:rPr>
          <w:rFonts w:ascii="Times" w:hAnsi="Times"/>
          <w:sz w:val="24"/>
        </w:rPr>
      </w:pPr>
      <w:r w:rsidRPr="006426D4">
        <w:rPr>
          <w:rFonts w:ascii="Times" w:hAnsi="Times"/>
          <w:sz w:val="24"/>
        </w:rPr>
        <w:t>[5]</w:t>
      </w:r>
      <w:r w:rsidRPr="006426D4">
        <w:rPr>
          <w:rFonts w:ascii="Times" w:hAnsi="Times"/>
          <w:sz w:val="24"/>
        </w:rPr>
        <w:tab/>
        <w:t>J. Aranda, I. Oriol, M. Martín, L. Feria, N. Vázquez, N. Rhyman, E. Vall-Llosera, N. Pallarés, A. Coloma, M. Pestaña, J. Loureiro, E. Güell, B. Borjabad, E. León, E. Franz, A. Domènech, S. Pintado, A. Contra, M. del S. Cortés, I. Chivite, R. Clivillé, M. Vacas, L.M. Ceresuela, J. Carratalà, Long-term impact of COVID-19 associated acute respiratory distress syndrome, J. Infect. 83 (2021) 581–588. https://doi.org/10.1016/j.jinf.2021.08.018.</w:t>
      </w:r>
    </w:p>
    <w:p w14:paraId="24E519C2" w14:textId="77777777" w:rsidR="006426D4" w:rsidRPr="006426D4" w:rsidRDefault="006426D4" w:rsidP="006426D4">
      <w:pPr>
        <w:pStyle w:val="Bibliography"/>
        <w:rPr>
          <w:rFonts w:ascii="Times" w:hAnsi="Times"/>
          <w:sz w:val="24"/>
        </w:rPr>
      </w:pPr>
      <w:r w:rsidRPr="006426D4">
        <w:rPr>
          <w:rFonts w:ascii="Times" w:hAnsi="Times"/>
          <w:sz w:val="24"/>
        </w:rPr>
        <w:t>[6]</w:t>
      </w:r>
      <w:r w:rsidRPr="006426D4">
        <w:rPr>
          <w:rFonts w:ascii="Times" w:hAnsi="Times"/>
          <w:sz w:val="24"/>
        </w:rPr>
        <w:tab/>
        <w:t>C. Scelfo, M. Fontana, E. Casalini, F. Menzella, R. Piro, A. Zerbini, L. Spaggiari, L. Ghidorsi, G. Ghidoni, N.C. Facciolongo, A Dangerous Consequence of the Recent Pandemic: Early Lung Fibrosis Following COVID-19 Pneumonia – Case Reports, Ther. Clin. Risk Manag. 16 (2020) 1039–1046. https://doi.org/10.2147/TCRM.S275779.</w:t>
      </w:r>
    </w:p>
    <w:p w14:paraId="0419E047" w14:textId="77777777" w:rsidR="006426D4" w:rsidRPr="006426D4" w:rsidRDefault="006426D4" w:rsidP="006426D4">
      <w:pPr>
        <w:pStyle w:val="Bibliography"/>
        <w:rPr>
          <w:rFonts w:ascii="Times" w:hAnsi="Times"/>
          <w:sz w:val="24"/>
        </w:rPr>
      </w:pPr>
      <w:r w:rsidRPr="006426D4">
        <w:rPr>
          <w:rFonts w:ascii="Times" w:hAnsi="Times"/>
          <w:sz w:val="24"/>
        </w:rPr>
        <w:t>[7]</w:t>
      </w:r>
      <w:r w:rsidRPr="006426D4">
        <w:rPr>
          <w:rFonts w:ascii="Times" w:hAnsi="Times"/>
          <w:sz w:val="24"/>
        </w:rPr>
        <w:tab/>
        <w:t>J.-M. Anaya, M. Rojas, M.L. Salinas, Y. Rodríguez, G. Roa, M. Lozano, M. Rodríguez-Jiménez, N. Montoya, E. Zapata, D.M. Monsalve, Y. Acosta-Ampudia, C. Ramírez-Santana, Post-COVID syndrome. A case series and comprehensive review, Autoimmun. Rev. 20 (2021) 102947. https://doi.org/10.1016/j.autrev.2021.102947.</w:t>
      </w:r>
    </w:p>
    <w:p w14:paraId="6FBDAB21" w14:textId="77777777" w:rsidR="006426D4" w:rsidRPr="006426D4" w:rsidRDefault="006426D4" w:rsidP="006426D4">
      <w:pPr>
        <w:pStyle w:val="Bibliography"/>
        <w:rPr>
          <w:rFonts w:ascii="Times" w:hAnsi="Times"/>
          <w:sz w:val="24"/>
        </w:rPr>
      </w:pPr>
      <w:r w:rsidRPr="006426D4">
        <w:rPr>
          <w:rFonts w:ascii="Times" w:hAnsi="Times"/>
          <w:sz w:val="24"/>
        </w:rPr>
        <w:t>[8]</w:t>
      </w:r>
      <w:r w:rsidRPr="006426D4">
        <w:rPr>
          <w:rFonts w:ascii="Times" w:hAnsi="Times"/>
          <w:sz w:val="24"/>
        </w:rPr>
        <w:tab/>
        <w:t>O. Filchakova, D. Dossym, A. Ilyas, T. Kuanysheva, A. Abdizhamil, R. Bukasov, Review of COVID-19 testing and diagnostic methods, Talanta 244 (2022) 123409. https://doi.org/10.1016/j.talanta.2022.123409.</w:t>
      </w:r>
    </w:p>
    <w:p w14:paraId="5A5AF8B0" w14:textId="77777777" w:rsidR="006426D4" w:rsidRPr="006426D4" w:rsidRDefault="006426D4" w:rsidP="006426D4">
      <w:pPr>
        <w:pStyle w:val="Bibliography"/>
        <w:rPr>
          <w:rFonts w:ascii="Times" w:hAnsi="Times"/>
          <w:sz w:val="24"/>
        </w:rPr>
      </w:pPr>
      <w:r w:rsidRPr="006426D4">
        <w:rPr>
          <w:rFonts w:ascii="Times" w:hAnsi="Times"/>
          <w:sz w:val="24"/>
        </w:rPr>
        <w:t>[9]</w:t>
      </w:r>
      <w:r w:rsidRPr="006426D4">
        <w:rPr>
          <w:rFonts w:ascii="Times" w:hAnsi="Times"/>
          <w:sz w:val="24"/>
        </w:rPr>
        <w:tab/>
        <w:t>V. Nikolaou, S. Massaro, M. Fakhimi, L. Stergioulas, W. Garn, COVID-19 diagnosis from chest x-rays: developing a simple, fast, and accurate neural network, Health Inf. Sci. Syst. 9 (2021) 36. https://doi.org/10.1007/s13755-021-00166-4.</w:t>
      </w:r>
    </w:p>
    <w:p w14:paraId="6F0360C2" w14:textId="77777777" w:rsidR="006426D4" w:rsidRPr="006426D4" w:rsidRDefault="006426D4" w:rsidP="006426D4">
      <w:pPr>
        <w:pStyle w:val="Bibliography"/>
        <w:rPr>
          <w:rFonts w:ascii="Times" w:hAnsi="Times"/>
          <w:sz w:val="24"/>
        </w:rPr>
      </w:pPr>
      <w:r w:rsidRPr="006426D4">
        <w:rPr>
          <w:rFonts w:ascii="Times" w:hAnsi="Times"/>
          <w:sz w:val="24"/>
        </w:rPr>
        <w:t>[10]</w:t>
      </w:r>
      <w:r w:rsidRPr="006426D4">
        <w:rPr>
          <w:rFonts w:ascii="Times" w:hAnsi="Times"/>
          <w:sz w:val="24"/>
        </w:rPr>
        <w:tab/>
        <w:t>A.A. Borkowski, N.A. Viswanadhan, L.B. Thomas, R.D. Guzman, L.A. Deland, S.M. Mastorides, Using Artificial Intelligence for COVID-19 Chest X-ray Diagnosis, Fed. Pract. 37 (2020) 398–404. https://doi.org/10.12788/fp.0045.</w:t>
      </w:r>
    </w:p>
    <w:p w14:paraId="5970B462" w14:textId="6689189D" w:rsidR="00117E2A" w:rsidRDefault="00117E2A" w:rsidP="00117E2A">
      <w:pPr>
        <w:spacing w:line="360" w:lineRule="auto"/>
        <w:jc w:val="both"/>
        <w:rPr>
          <w:rFonts w:ascii="Times New Roman" w:hAnsi="Times New Roman" w:cs="Times New Roman"/>
          <w:b/>
          <w:bCs/>
          <w:sz w:val="32"/>
          <w:szCs w:val="32"/>
        </w:rPr>
      </w:pPr>
      <w:r w:rsidRPr="00117E2A">
        <w:rPr>
          <w:rFonts w:ascii="Times" w:hAnsi="Times" w:cs="Times New Roman"/>
          <w:b/>
          <w:bCs/>
          <w:sz w:val="24"/>
          <w:szCs w:val="24"/>
        </w:rPr>
        <w:fldChar w:fldCharType="end"/>
      </w:r>
    </w:p>
    <w:p w14:paraId="70D91F60" w14:textId="77777777" w:rsidR="00117E2A" w:rsidRPr="00117E2A" w:rsidRDefault="00117E2A" w:rsidP="00117E2A">
      <w:pPr>
        <w:spacing w:line="360" w:lineRule="auto"/>
        <w:jc w:val="both"/>
        <w:rPr>
          <w:rFonts w:ascii="Times New Roman" w:hAnsi="Times New Roman" w:cs="Times New Roman"/>
          <w:b/>
          <w:bCs/>
          <w:sz w:val="32"/>
          <w:szCs w:val="32"/>
        </w:rPr>
      </w:pPr>
    </w:p>
    <w:sectPr w:rsidR="00117E2A" w:rsidRPr="00117E2A" w:rsidSect="003E4747">
      <w:pgSz w:w="11906" w:h="16838"/>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eetha balakrishnan" w:date="2024-06-19T23:49:00Z" w:initials="pb">
    <w:p w14:paraId="3583417A" w14:textId="77777777" w:rsidR="00B5512F" w:rsidRDefault="00B5512F" w:rsidP="00B5512F">
      <w:pPr>
        <w:pStyle w:val="CommentText"/>
      </w:pPr>
      <w:r>
        <w:rPr>
          <w:rStyle w:val="CommentReference"/>
        </w:rPr>
        <w:annotationRef/>
      </w:r>
      <w:r>
        <w:t>To add the overlay here…. The image size should be 256*256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8341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CECA055" w16cex:dateUtc="2024-06-19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83417A" w16cid:durableId="7CECA0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17D94"/>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096901"/>
    <w:multiLevelType w:val="hybridMultilevel"/>
    <w:tmpl w:val="A06822F2"/>
    <w:lvl w:ilvl="0" w:tplc="0407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1A10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DC4EF4"/>
    <w:multiLevelType w:val="hybridMultilevel"/>
    <w:tmpl w:val="E0164FCE"/>
    <w:lvl w:ilvl="0" w:tplc="A6D00CCA">
      <w:start w:val="1"/>
      <w:numFmt w:val="decimal"/>
      <w:lvlText w:val="%1)"/>
      <w:lvlJc w:val="left"/>
      <w:pPr>
        <w:ind w:left="720" w:hanging="360"/>
      </w:pPr>
      <w:rPr>
        <w:rFonts w:ascii="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2376079">
    <w:abstractNumId w:val="2"/>
  </w:num>
  <w:num w:numId="2" w16cid:durableId="1237669034">
    <w:abstractNumId w:val="3"/>
  </w:num>
  <w:num w:numId="3" w16cid:durableId="1311983984">
    <w:abstractNumId w:val="0"/>
  </w:num>
  <w:num w:numId="4" w16cid:durableId="8930847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eetha balakrishnan">
    <w15:presenceInfo w15:providerId="Windows Live" w15:userId="185cdaaf9a3a46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39"/>
    <w:rsid w:val="000104C1"/>
    <w:rsid w:val="00011B34"/>
    <w:rsid w:val="0001388D"/>
    <w:rsid w:val="0006190E"/>
    <w:rsid w:val="00080439"/>
    <w:rsid w:val="000968F0"/>
    <w:rsid w:val="000A62F1"/>
    <w:rsid w:val="000B52BD"/>
    <w:rsid w:val="00117E2A"/>
    <w:rsid w:val="001206E9"/>
    <w:rsid w:val="00125218"/>
    <w:rsid w:val="00164C12"/>
    <w:rsid w:val="00171CB6"/>
    <w:rsid w:val="00193253"/>
    <w:rsid w:val="0023283E"/>
    <w:rsid w:val="00244211"/>
    <w:rsid w:val="002455DB"/>
    <w:rsid w:val="002509C3"/>
    <w:rsid w:val="002525E0"/>
    <w:rsid w:val="00260B41"/>
    <w:rsid w:val="00262A04"/>
    <w:rsid w:val="002B1621"/>
    <w:rsid w:val="002D5DE3"/>
    <w:rsid w:val="002E53F1"/>
    <w:rsid w:val="0037352A"/>
    <w:rsid w:val="003A1D4E"/>
    <w:rsid w:val="003A2C17"/>
    <w:rsid w:val="003C3E27"/>
    <w:rsid w:val="003D209F"/>
    <w:rsid w:val="003D77CD"/>
    <w:rsid w:val="003E4747"/>
    <w:rsid w:val="00421A5B"/>
    <w:rsid w:val="00444715"/>
    <w:rsid w:val="004514F0"/>
    <w:rsid w:val="00470293"/>
    <w:rsid w:val="00493F37"/>
    <w:rsid w:val="004B0A39"/>
    <w:rsid w:val="004E6C0D"/>
    <w:rsid w:val="005157B5"/>
    <w:rsid w:val="00522DA4"/>
    <w:rsid w:val="00530BA9"/>
    <w:rsid w:val="005446A4"/>
    <w:rsid w:val="00554AFB"/>
    <w:rsid w:val="00557B41"/>
    <w:rsid w:val="005752EC"/>
    <w:rsid w:val="005D2BC2"/>
    <w:rsid w:val="005D626E"/>
    <w:rsid w:val="005E45E3"/>
    <w:rsid w:val="006426D4"/>
    <w:rsid w:val="00653140"/>
    <w:rsid w:val="00653FFE"/>
    <w:rsid w:val="00670582"/>
    <w:rsid w:val="00696E37"/>
    <w:rsid w:val="006A59C6"/>
    <w:rsid w:val="006F645C"/>
    <w:rsid w:val="00733CFA"/>
    <w:rsid w:val="00757F5F"/>
    <w:rsid w:val="007675A2"/>
    <w:rsid w:val="00793A89"/>
    <w:rsid w:val="007B1199"/>
    <w:rsid w:val="007E3142"/>
    <w:rsid w:val="007E79BE"/>
    <w:rsid w:val="007F6A20"/>
    <w:rsid w:val="00831458"/>
    <w:rsid w:val="00851185"/>
    <w:rsid w:val="0085391D"/>
    <w:rsid w:val="00891726"/>
    <w:rsid w:val="00896089"/>
    <w:rsid w:val="008C7D63"/>
    <w:rsid w:val="008E68FC"/>
    <w:rsid w:val="008F6877"/>
    <w:rsid w:val="00907F75"/>
    <w:rsid w:val="0095126C"/>
    <w:rsid w:val="009A688A"/>
    <w:rsid w:val="009B679B"/>
    <w:rsid w:val="009D6D23"/>
    <w:rsid w:val="009E71C8"/>
    <w:rsid w:val="00A030A6"/>
    <w:rsid w:val="00A13B40"/>
    <w:rsid w:val="00A1529E"/>
    <w:rsid w:val="00A23190"/>
    <w:rsid w:val="00A570D4"/>
    <w:rsid w:val="00A61A2F"/>
    <w:rsid w:val="00A94DE1"/>
    <w:rsid w:val="00AC605E"/>
    <w:rsid w:val="00AF2475"/>
    <w:rsid w:val="00AF7881"/>
    <w:rsid w:val="00B017D2"/>
    <w:rsid w:val="00B51FDD"/>
    <w:rsid w:val="00B5512F"/>
    <w:rsid w:val="00B624A3"/>
    <w:rsid w:val="00B70B78"/>
    <w:rsid w:val="00B86D34"/>
    <w:rsid w:val="00BA429D"/>
    <w:rsid w:val="00C10939"/>
    <w:rsid w:val="00C75393"/>
    <w:rsid w:val="00C9644D"/>
    <w:rsid w:val="00CA2B29"/>
    <w:rsid w:val="00CD57C6"/>
    <w:rsid w:val="00D13C68"/>
    <w:rsid w:val="00D20070"/>
    <w:rsid w:val="00D42CAE"/>
    <w:rsid w:val="00D80384"/>
    <w:rsid w:val="00D85AA1"/>
    <w:rsid w:val="00DB293D"/>
    <w:rsid w:val="00DB5AD9"/>
    <w:rsid w:val="00DC2F50"/>
    <w:rsid w:val="00DC7726"/>
    <w:rsid w:val="00DE15E2"/>
    <w:rsid w:val="00DF0858"/>
    <w:rsid w:val="00E07930"/>
    <w:rsid w:val="00E15C6D"/>
    <w:rsid w:val="00E44599"/>
    <w:rsid w:val="00E607F4"/>
    <w:rsid w:val="00E759CA"/>
    <w:rsid w:val="00EE023C"/>
    <w:rsid w:val="00F0228B"/>
    <w:rsid w:val="00F53B10"/>
    <w:rsid w:val="00FD157C"/>
    <w:rsid w:val="00FE7D88"/>
    <w:rsid w:val="00FF18F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7AA7"/>
  <w15:chartTrackingRefBased/>
  <w15:docId w15:val="{09818B6A-65FF-463C-B55C-2902B49A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A6"/>
    <w:pPr>
      <w:keepNext/>
      <w:keepLines/>
      <w:numPr>
        <w:numId w:val="3"/>
      </w:numPr>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3C3E27"/>
    <w:pPr>
      <w:keepNext/>
      <w:keepLines/>
      <w:numPr>
        <w:ilvl w:val="1"/>
        <w:numId w:val="3"/>
      </w:numPr>
      <w:spacing w:before="160" w:after="80"/>
      <w:outlineLvl w:val="1"/>
    </w:pPr>
    <w:rPr>
      <w:rFonts w:ascii="Times New Roman" w:eastAsiaTheme="majorEastAsia" w:hAnsi="Times New Roman" w:cstheme="majorBidi"/>
      <w:b/>
      <w:sz w:val="32"/>
      <w:szCs w:val="32"/>
    </w:rPr>
  </w:style>
  <w:style w:type="paragraph" w:styleId="Heading3">
    <w:name w:val="heading 3"/>
    <w:basedOn w:val="Normal"/>
    <w:next w:val="Normal"/>
    <w:link w:val="Heading3Char"/>
    <w:uiPriority w:val="9"/>
    <w:semiHidden/>
    <w:unhideWhenUsed/>
    <w:qFormat/>
    <w:rsid w:val="00080439"/>
    <w:pPr>
      <w:keepNext/>
      <w:keepLines/>
      <w:numPr>
        <w:ilvl w:val="2"/>
        <w:numId w:val="3"/>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0439"/>
    <w:pPr>
      <w:keepNext/>
      <w:keepLines/>
      <w:numPr>
        <w:ilvl w:val="3"/>
        <w:numId w:val="3"/>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439"/>
    <w:pPr>
      <w:keepNext/>
      <w:keepLines/>
      <w:numPr>
        <w:ilvl w:val="4"/>
        <w:numId w:val="3"/>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439"/>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439"/>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439"/>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439"/>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A6"/>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3C3E27"/>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semiHidden/>
    <w:rsid w:val="000804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04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04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0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439"/>
    <w:rPr>
      <w:rFonts w:eastAsiaTheme="majorEastAsia" w:cstheme="majorBidi"/>
      <w:color w:val="272727" w:themeColor="text1" w:themeTint="D8"/>
    </w:rPr>
  </w:style>
  <w:style w:type="paragraph" w:styleId="Title">
    <w:name w:val="Title"/>
    <w:basedOn w:val="Normal"/>
    <w:next w:val="Normal"/>
    <w:link w:val="TitleChar"/>
    <w:uiPriority w:val="10"/>
    <w:qFormat/>
    <w:rsid w:val="00080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439"/>
    <w:pPr>
      <w:spacing w:before="160"/>
      <w:jc w:val="center"/>
    </w:pPr>
    <w:rPr>
      <w:i/>
      <w:iCs/>
      <w:color w:val="404040" w:themeColor="text1" w:themeTint="BF"/>
    </w:rPr>
  </w:style>
  <w:style w:type="character" w:customStyle="1" w:styleId="QuoteChar">
    <w:name w:val="Quote Char"/>
    <w:basedOn w:val="DefaultParagraphFont"/>
    <w:link w:val="Quote"/>
    <w:uiPriority w:val="29"/>
    <w:rsid w:val="00080439"/>
    <w:rPr>
      <w:i/>
      <w:iCs/>
      <w:color w:val="404040" w:themeColor="text1" w:themeTint="BF"/>
    </w:rPr>
  </w:style>
  <w:style w:type="paragraph" w:styleId="ListParagraph">
    <w:name w:val="List Paragraph"/>
    <w:basedOn w:val="Normal"/>
    <w:uiPriority w:val="34"/>
    <w:qFormat/>
    <w:rsid w:val="00080439"/>
    <w:pPr>
      <w:ind w:left="720"/>
      <w:contextualSpacing/>
    </w:pPr>
  </w:style>
  <w:style w:type="character" w:styleId="IntenseEmphasis">
    <w:name w:val="Intense Emphasis"/>
    <w:basedOn w:val="DefaultParagraphFont"/>
    <w:uiPriority w:val="21"/>
    <w:qFormat/>
    <w:rsid w:val="00080439"/>
    <w:rPr>
      <w:i/>
      <w:iCs/>
      <w:color w:val="2F5496" w:themeColor="accent1" w:themeShade="BF"/>
    </w:rPr>
  </w:style>
  <w:style w:type="paragraph" w:styleId="IntenseQuote">
    <w:name w:val="Intense Quote"/>
    <w:basedOn w:val="Normal"/>
    <w:next w:val="Normal"/>
    <w:link w:val="IntenseQuoteChar"/>
    <w:uiPriority w:val="30"/>
    <w:qFormat/>
    <w:rsid w:val="000804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439"/>
    <w:rPr>
      <w:i/>
      <w:iCs/>
      <w:color w:val="2F5496" w:themeColor="accent1" w:themeShade="BF"/>
    </w:rPr>
  </w:style>
  <w:style w:type="character" w:styleId="IntenseReference">
    <w:name w:val="Intense Reference"/>
    <w:basedOn w:val="DefaultParagraphFont"/>
    <w:uiPriority w:val="32"/>
    <w:qFormat/>
    <w:rsid w:val="00080439"/>
    <w:rPr>
      <w:b/>
      <w:bCs/>
      <w:smallCaps/>
      <w:color w:val="2F5496" w:themeColor="accent1" w:themeShade="BF"/>
      <w:spacing w:val="5"/>
    </w:rPr>
  </w:style>
  <w:style w:type="paragraph" w:styleId="NoSpacing">
    <w:name w:val="No Spacing"/>
    <w:link w:val="NoSpacingChar"/>
    <w:uiPriority w:val="1"/>
    <w:qFormat/>
    <w:rsid w:val="003E474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E4747"/>
    <w:rPr>
      <w:rFonts w:eastAsiaTheme="minorEastAsia"/>
      <w:kern w:val="0"/>
      <w:lang w:val="en-US"/>
      <w14:ligatures w14:val="none"/>
    </w:rPr>
  </w:style>
  <w:style w:type="paragraph" w:styleId="NormalWeb">
    <w:name w:val="Normal (Web)"/>
    <w:basedOn w:val="Normal"/>
    <w:uiPriority w:val="99"/>
    <w:unhideWhenUsed/>
    <w:rsid w:val="002525E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D80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12F"/>
    <w:rPr>
      <w:sz w:val="16"/>
      <w:szCs w:val="16"/>
    </w:rPr>
  </w:style>
  <w:style w:type="paragraph" w:styleId="CommentText">
    <w:name w:val="annotation text"/>
    <w:basedOn w:val="Normal"/>
    <w:link w:val="CommentTextChar"/>
    <w:uiPriority w:val="99"/>
    <w:unhideWhenUsed/>
    <w:rsid w:val="00B5512F"/>
    <w:pPr>
      <w:spacing w:line="240" w:lineRule="auto"/>
    </w:pPr>
    <w:rPr>
      <w:sz w:val="20"/>
      <w:szCs w:val="20"/>
    </w:rPr>
  </w:style>
  <w:style w:type="character" w:customStyle="1" w:styleId="CommentTextChar">
    <w:name w:val="Comment Text Char"/>
    <w:basedOn w:val="DefaultParagraphFont"/>
    <w:link w:val="CommentText"/>
    <w:uiPriority w:val="99"/>
    <w:rsid w:val="00B5512F"/>
    <w:rPr>
      <w:sz w:val="20"/>
      <w:szCs w:val="20"/>
    </w:rPr>
  </w:style>
  <w:style w:type="paragraph" w:styleId="CommentSubject">
    <w:name w:val="annotation subject"/>
    <w:basedOn w:val="CommentText"/>
    <w:next w:val="CommentText"/>
    <w:link w:val="CommentSubjectChar"/>
    <w:uiPriority w:val="99"/>
    <w:semiHidden/>
    <w:unhideWhenUsed/>
    <w:rsid w:val="00B5512F"/>
    <w:rPr>
      <w:b/>
      <w:bCs/>
    </w:rPr>
  </w:style>
  <w:style w:type="character" w:customStyle="1" w:styleId="CommentSubjectChar">
    <w:name w:val="Comment Subject Char"/>
    <w:basedOn w:val="CommentTextChar"/>
    <w:link w:val="CommentSubject"/>
    <w:uiPriority w:val="99"/>
    <w:semiHidden/>
    <w:rsid w:val="00B5512F"/>
    <w:rPr>
      <w:b/>
      <w:bCs/>
      <w:sz w:val="20"/>
      <w:szCs w:val="20"/>
    </w:rPr>
  </w:style>
  <w:style w:type="paragraph" w:styleId="Bibliography">
    <w:name w:val="Bibliography"/>
    <w:basedOn w:val="Normal"/>
    <w:next w:val="Normal"/>
    <w:uiPriority w:val="37"/>
    <w:unhideWhenUsed/>
    <w:rsid w:val="00117E2A"/>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20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BCF4E813F94D3D83228ED087FB167E"/>
        <w:category>
          <w:name w:val="General"/>
          <w:gallery w:val="placeholder"/>
        </w:category>
        <w:types>
          <w:type w:val="bbPlcHdr"/>
        </w:types>
        <w:behaviors>
          <w:behavior w:val="content"/>
        </w:behaviors>
        <w:guid w:val="{FCAB0FA2-047F-4061-B4C9-FCB0DC812A00}"/>
      </w:docPartPr>
      <w:docPartBody>
        <w:p w:rsidR="00563FDB" w:rsidRDefault="004B32DA" w:rsidP="004B32DA">
          <w:pPr>
            <w:pStyle w:val="2DBCF4E813F94D3D83228ED087FB167E"/>
          </w:pPr>
          <w:r>
            <w:rPr>
              <w:rFonts w:asciiTheme="majorHAnsi" w:eastAsiaTheme="majorEastAsia" w:hAnsiTheme="majorHAnsi" w:cstheme="majorBidi"/>
              <w:caps/>
              <w:color w:val="4472C4" w:themeColor="accent1"/>
              <w:sz w:val="80"/>
              <w:szCs w:val="80"/>
            </w:rPr>
            <w:t>[Document title]</w:t>
          </w:r>
        </w:p>
      </w:docPartBody>
    </w:docPart>
    <w:docPart>
      <w:docPartPr>
        <w:name w:val="0B52FF3838D04D518167604BAF1233B9"/>
        <w:category>
          <w:name w:val="General"/>
          <w:gallery w:val="placeholder"/>
        </w:category>
        <w:types>
          <w:type w:val="bbPlcHdr"/>
        </w:types>
        <w:behaviors>
          <w:behavior w:val="content"/>
        </w:behaviors>
        <w:guid w:val="{26060146-A218-4791-BAD5-61EFB0AF5E1C}"/>
      </w:docPartPr>
      <w:docPartBody>
        <w:p w:rsidR="00563FDB" w:rsidRDefault="004B32DA" w:rsidP="004B32DA">
          <w:pPr>
            <w:pStyle w:val="0B52FF3838D04D518167604BAF1233B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DA"/>
    <w:rsid w:val="00093AF4"/>
    <w:rsid w:val="004B32DA"/>
    <w:rsid w:val="00563FDB"/>
    <w:rsid w:val="00C93260"/>
    <w:rsid w:val="00CD57C6"/>
    <w:rsid w:val="00D23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BCF4E813F94D3D83228ED087FB167E">
    <w:name w:val="2DBCF4E813F94D3D83228ED087FB167E"/>
    <w:rsid w:val="004B32DA"/>
  </w:style>
  <w:style w:type="paragraph" w:customStyle="1" w:styleId="0B52FF3838D04D518167604BAF1233B9">
    <w:name w:val="0B52FF3838D04D518167604BAF1233B9"/>
    <w:rsid w:val="004B32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9F8703-6396-4F3B-9CDC-0C7FC40DD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5354</Words>
  <Characters>30520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Analysis of Covid-19 chest x-rays</vt:lpstr>
    </vt:vector>
  </TitlesOfParts>
  <Company/>
  <LinksUpToDate>false</LinksUpToDate>
  <CharactersWithSpaces>35803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Covid-19 chest x-rays</dc:title>
  <dc:subject>Data exploration and visualization report</dc:subject>
  <dc:creator>preetha balakrishnan</dc:creator>
  <cp:keywords/>
  <dc:description/>
  <cp:lastModifiedBy>Microsoft Office User</cp:lastModifiedBy>
  <cp:revision>96</cp:revision>
  <dcterms:created xsi:type="dcterms:W3CDTF">2024-06-17T22:06:00Z</dcterms:created>
  <dcterms:modified xsi:type="dcterms:W3CDTF">2024-06-20T16:11:00Z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id="BtOGduz0"/&gt;&lt;style id="http://www.zotero.org/styles/free-radical-biology-and-medicine"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