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60E" w:rsidRDefault="0053689A">
      <w:pPr>
        <w:rPr>
          <w:rFonts w:ascii="Sylfaen" w:hAnsi="Sylfaen" w:cs="Sylfaen"/>
        </w:rPr>
      </w:pPr>
      <w:proofErr w:type="spellStart"/>
      <w:proofErr w:type="gramStart"/>
      <w:r>
        <w:rPr>
          <w:rFonts w:ascii="Sylfaen" w:hAnsi="Sylfaen" w:cs="Sylfaen"/>
        </w:rPr>
        <w:t>ადამიანური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უმნიშვნელოვანეს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მაქსიმალურად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>. „</w:t>
      </w:r>
      <w:proofErr w:type="spellStart"/>
      <w:proofErr w:type="gramStart"/>
      <w:r>
        <w:rPr>
          <w:rFonts w:ascii="Sylfaen" w:hAnsi="Sylfaen" w:cs="Sylfaen"/>
        </w:rPr>
        <w:t>საქართველო</w:t>
      </w:r>
      <w:proofErr w:type="spellEnd"/>
      <w:proofErr w:type="gramEnd"/>
      <w:r>
        <w:t xml:space="preserve"> 2020“-</w:t>
      </w:r>
      <w:proofErr w:type="spellStart"/>
      <w:r>
        <w:rPr>
          <w:rFonts w:ascii="Sylfaen" w:hAnsi="Sylfaen" w:cs="Sylfaen"/>
        </w:rPr>
        <w:t>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გამოყოფილია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აქტიურ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მოითხოვს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მიმართულებებია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შრომის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ფაქტორბია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დასაქმების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მტკიცე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ცხოვრების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სიღარიბის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დასაძლევად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ბევრად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სრულფასოვანი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ჩართულობა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ზრდაში</w:t>
      </w:r>
      <w:proofErr w:type="spellEnd"/>
      <w:r>
        <w:t xml:space="preserve">. </w:t>
      </w:r>
      <w:proofErr w:type="gramStart"/>
      <w:r>
        <w:t>2000-</w:t>
      </w:r>
      <w:r>
        <w:rPr>
          <w:rFonts w:ascii="Sylfaen" w:hAnsi="Sylfaen" w:cs="Sylfaen"/>
        </w:rPr>
        <w:t>იანი</w:t>
      </w:r>
      <w:r>
        <w:t xml:space="preserve"> </w:t>
      </w:r>
      <w:proofErr w:type="spellStart"/>
      <w:r>
        <w:rPr>
          <w:rFonts w:ascii="Sylfaen" w:hAnsi="Sylfaen" w:cs="Sylfaen"/>
        </w:rPr>
        <w:t>წლების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რეფორმებს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ახლდა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მატება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აისახა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დასაქმებაზე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2007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13,3%-</w:t>
      </w:r>
      <w:proofErr w:type="spellStart"/>
      <w:r>
        <w:rPr>
          <w:rFonts w:ascii="Sylfaen" w:hAnsi="Sylfaen" w:cs="Sylfaen"/>
        </w:rPr>
        <w:t>დან</w:t>
      </w:r>
      <w:proofErr w:type="spellEnd"/>
      <w:r>
        <w:t xml:space="preserve"> 2009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16,9%-</w:t>
      </w:r>
      <w:proofErr w:type="spellStart"/>
      <w:r>
        <w:rPr>
          <w:rFonts w:ascii="Sylfaen" w:hAnsi="Sylfaen" w:cs="Sylfaen"/>
        </w:rPr>
        <w:t>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გაიზარდა</w:t>
      </w:r>
      <w:proofErr w:type="spellEnd"/>
      <w:r>
        <w:t xml:space="preserve">; 2012 </w:t>
      </w:r>
      <w:proofErr w:type="spellStart"/>
      <w:r>
        <w:rPr>
          <w:rFonts w:ascii="Sylfaen" w:hAnsi="Sylfaen" w:cs="Sylfaen"/>
        </w:rPr>
        <w:t>წლისთვის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შემცირდა</w:t>
      </w:r>
      <w:proofErr w:type="spellEnd"/>
      <w:r>
        <w:t xml:space="preserve"> 15,0%-</w:t>
      </w:r>
      <w:proofErr w:type="spellStart"/>
      <w:r>
        <w:rPr>
          <w:rFonts w:ascii="Sylfaen" w:hAnsi="Sylfaen" w:cs="Sylfaen"/>
        </w:rPr>
        <w:t>მდე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იმავე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 (2007-2012) </w:t>
      </w:r>
      <w:proofErr w:type="spellStart"/>
      <w:r>
        <w:rPr>
          <w:rFonts w:ascii="Sylfaen" w:hAnsi="Sylfaen" w:cs="Sylfaen"/>
        </w:rPr>
        <w:t>ახალგაზრდობის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უმუშევრობა</w:t>
      </w:r>
      <w:proofErr w:type="spellEnd"/>
      <w:r>
        <w:t xml:space="preserve"> (15-19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ასაკობრივი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ჯგუფი</w:t>
      </w:r>
      <w:proofErr w:type="spellEnd"/>
      <w:r>
        <w:t>) 27,7%-</w:t>
      </w:r>
      <w:proofErr w:type="spellStart"/>
      <w:r>
        <w:rPr>
          <w:rFonts w:ascii="Sylfaen" w:hAnsi="Sylfaen" w:cs="Sylfaen"/>
        </w:rPr>
        <w:t>დან</w:t>
      </w:r>
      <w:proofErr w:type="spellEnd"/>
      <w:r>
        <w:t xml:space="preserve"> 36,9%-</w:t>
      </w:r>
      <w:proofErr w:type="spellStart"/>
      <w:r>
        <w:rPr>
          <w:rFonts w:ascii="Sylfaen" w:hAnsi="Sylfaen" w:cs="Sylfaen"/>
        </w:rPr>
        <w:t>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გაიზარდა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ვიდრე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აღმოსავლეთ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უმეტესობაში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ქალაქის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2007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2012 </w:t>
      </w:r>
      <w:proofErr w:type="spellStart"/>
      <w:r>
        <w:rPr>
          <w:rFonts w:ascii="Sylfaen" w:hAnsi="Sylfaen" w:cs="Sylfaen"/>
        </w:rPr>
        <w:t>დასახლებებში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უმუშევრობა</w:t>
      </w:r>
      <w:proofErr w:type="spellEnd"/>
      <w:r>
        <w:t xml:space="preserve"> 28%-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შეადგენს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აღსანიშნავია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ახალგაზრდებს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</w:t>
      </w:r>
      <w:proofErr w:type="spellEnd"/>
    </w:p>
    <w:p w:rsidR="0053689A" w:rsidRDefault="0053689A">
      <w:pPr>
        <w:rPr>
          <w:rFonts w:ascii="Sylfaen" w:hAnsi="Sylfaen" w:cs="Sylfaen"/>
        </w:rPr>
      </w:pP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მესამედი</w:t>
      </w:r>
      <w:proofErr w:type="spellEnd"/>
      <w:r>
        <w:t xml:space="preserve"> (67,1%) </w:t>
      </w:r>
      <w:proofErr w:type="spellStart"/>
      <w:r>
        <w:rPr>
          <w:rFonts w:ascii="Sylfaen" w:hAnsi="Sylfaen" w:cs="Sylfaen"/>
        </w:rPr>
        <w:t>წელიწადზე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განმავლობაში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გარეშეა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ამცირებს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მსოფლიო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ბანკის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თანახმად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ხანგრძლივი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საკმაოდ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დაბალია</w:t>
      </w:r>
      <w:proofErr w:type="spellEnd"/>
      <w:r>
        <w:t xml:space="preserve">. 1 </w:t>
      </w:r>
      <w:proofErr w:type="spellStart"/>
      <w:r>
        <w:rPr>
          <w:rFonts w:ascii="Sylfaen" w:hAnsi="Sylfaen" w:cs="Sylfaen"/>
        </w:rPr>
        <w:t>პრობლემას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დისბალანსი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დასაქმებულებს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სფეროებში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რომლებზეც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ნაკლებია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ამავე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არასაკმარისია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სათანადო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შესავსებად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სჭირდება</w:t>
      </w:r>
      <w:proofErr w:type="spellEnd"/>
    </w:p>
    <w:p w:rsidR="0053689A" w:rsidRDefault="0053689A">
      <w:proofErr w:type="spellStart"/>
      <w:proofErr w:type="gramStart"/>
      <w:r>
        <w:rPr>
          <w:rFonts w:ascii="Sylfaen" w:hAnsi="Sylfaen" w:cs="Sylfaen"/>
        </w:rPr>
        <w:t>უმუშევრობის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დიაგრამა</w:t>
      </w:r>
      <w:proofErr w:type="spellEnd"/>
      <w:r>
        <w:t xml:space="preserve"> 8) </w:t>
      </w:r>
      <w:proofErr w:type="spellStart"/>
      <w:r>
        <w:rPr>
          <w:rFonts w:ascii="Sylfaen" w:hAnsi="Sylfaen" w:cs="Sylfaen"/>
        </w:rPr>
        <w:t>მიუთითებს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შეესაბამება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განათლების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სისტემაშიც</w:t>
      </w:r>
      <w:proofErr w:type="spellEnd"/>
      <w:r>
        <w:t xml:space="preserve">. </w:t>
      </w:r>
      <w:proofErr w:type="gramStart"/>
      <w:r>
        <w:t xml:space="preserve">2009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მოსწავლეების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(PISA)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მოსწავლეების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შეფასება</w:t>
      </w:r>
      <w:proofErr w:type="spellEnd"/>
      <w:r>
        <w:t xml:space="preserve"> OECD-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მოსწავლეთა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38% </w:t>
      </w:r>
      <w:proofErr w:type="spellStart"/>
      <w:r>
        <w:rPr>
          <w:rFonts w:ascii="Sylfaen" w:hAnsi="Sylfaen" w:cs="Sylfaen"/>
        </w:rPr>
        <w:t>სცილდება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წერა</w:t>
      </w:r>
      <w:r>
        <w:t>-</w:t>
      </w:r>
      <w:r>
        <w:rPr>
          <w:rFonts w:ascii="Sylfaen" w:hAnsi="Sylfaen" w:cs="Sylfaen"/>
        </w:rPr>
        <w:t>კითხვის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მათემატიკაში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ზღვარს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ზემოთაა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მოსწავლეთა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31%-</w:t>
      </w:r>
      <w:proofErr w:type="spellStart"/>
      <w:r>
        <w:rPr>
          <w:rFonts w:ascii="Sylfaen" w:hAnsi="Sylfaen" w:cs="Sylfaen"/>
        </w:rPr>
        <w:t>ია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გლობალური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2013-2014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105-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t>ადგილზეა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“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130-</w:t>
      </w:r>
      <w:r>
        <w:rPr>
          <w:rFonts w:ascii="Sylfaen" w:hAnsi="Sylfaen" w:cs="Sylfaen"/>
        </w:rPr>
        <w:t>ე</w:t>
      </w:r>
      <w:r>
        <w:t xml:space="preserve"> </w:t>
      </w:r>
      <w:proofErr w:type="spellStart"/>
      <w:r>
        <w:rPr>
          <w:rFonts w:ascii="Sylfaen" w:hAnsi="Sylfaen" w:cs="Sylfaen"/>
        </w:rPr>
        <w:lastRenderedPageBreak/>
        <w:t>ადგილზე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კვლევითი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ტრენინგის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“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უმუშევრობის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სკოლამდელი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ახდენს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გავლენას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46% </w:t>
      </w:r>
      <w:proofErr w:type="spellStart"/>
      <w:r>
        <w:rPr>
          <w:rFonts w:ascii="Sylfaen" w:hAnsi="Sylfaen" w:cs="Sylfaen"/>
        </w:rPr>
        <w:t>დადის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საბავშვო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ბაღში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რეგიონების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მიხედვით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20%-</w:t>
      </w:r>
      <w:proofErr w:type="spellStart"/>
      <w:r>
        <w:rPr>
          <w:rFonts w:ascii="Sylfaen" w:hAnsi="Sylfaen" w:cs="Sylfaen"/>
        </w:rPr>
        <w:t>დან</w:t>
      </w:r>
      <w:proofErr w:type="spellEnd"/>
      <w:r>
        <w:t xml:space="preserve"> 58%-</w:t>
      </w:r>
      <w:proofErr w:type="spellStart"/>
      <w:r>
        <w:rPr>
          <w:rFonts w:ascii="Sylfaen" w:hAnsi="Sylfaen" w:cs="Sylfaen"/>
        </w:rPr>
        <w:t>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მერყეობს</w:t>
      </w:r>
      <w:proofErr w:type="spellEnd"/>
      <w:r>
        <w:t xml:space="preserve"> 2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კიდევ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სკოლამდელი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თანაბრად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დარეგულირებული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ერთობლიობაში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აუარესებს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მოსწავლეების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მზაობას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</w:t>
      </w:r>
      <w:r>
        <w:t>-</w:t>
      </w:r>
      <w:r>
        <w:rPr>
          <w:rFonts w:ascii="Sylfaen" w:hAnsi="Sylfaen" w:cs="Sylfaen"/>
        </w:rPr>
        <w:t>ჩვევების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ფაქტორი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განაპირობებს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მოსწავლეების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არათანასწორ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გამოწვევების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წინაშე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დგას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სისტემაც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პროფესიული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შეესაბამება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პროფესიული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საზოგადოების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ინფორმირებულობის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კიდევ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განიხილება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აკადემიური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თანასწორი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მიმზიდველი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საგანმანათლებლო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ალტერნატივა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პროფესიული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განათლება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აღიქმება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შემოსავლის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მომტან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კარიერული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პრობლემას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იზრდება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ჩამოუვარდება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აღმოსავლეთ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ანალოგიურ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მცირე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დაფინანსება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უარყოფითად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აისახება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ფიზიკური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პედაგოგებს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ანაზღაურება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ნაკლები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მოტივაცია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შრომის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წინაპირობების</w:t>
      </w:r>
      <w:proofErr w:type="spellEnd"/>
      <w:r>
        <w:t xml:space="preserve"> 2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ადრეულ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ასაკშ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ღირებულების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გაანგარიშების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ყოვლისმომცველი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სტრატეგია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გაეროს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ფონდი</w:t>
      </w:r>
      <w:proofErr w:type="spellEnd"/>
      <w:r>
        <w:t xml:space="preserve">, 2012 </w:t>
      </w:r>
      <w:proofErr w:type="spellStart"/>
      <w:r>
        <w:rPr>
          <w:rFonts w:ascii="Sylfaen" w:hAnsi="Sylfaen" w:cs="Sylfaen"/>
        </w:rPr>
        <w:t>შექმნისკენ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მაძიებელთა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ინფორმირებულობის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ზოგადი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ემზადება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შესასვლელად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პროფესიული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განაპირობებს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დისბალანსის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დაძლევას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საბოლოო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ჯამში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შრომის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დისბალანსის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პოლიტიკის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საბოლოო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უმუშევრობის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თანმიმდევრული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ინსტიტუციონალიზაციას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დამსაქმებელსა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მაძიებელს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საშუამავლო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სტრუქტურების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უმუშევართა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>/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სამუშაოს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მაძიებელთა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მომზადება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გადამზადების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უწყვეტი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მხარდაჭერა</w:t>
      </w:r>
      <w:proofErr w:type="spellEnd"/>
      <w:r>
        <w:t xml:space="preserve">); </w:t>
      </w:r>
      <w:proofErr w:type="spellStart"/>
      <w:r>
        <w:rPr>
          <w:rFonts w:ascii="Sylfaen" w:hAnsi="Sylfaen" w:cs="Sylfaen"/>
        </w:rPr>
        <w:t>შრომის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შრომითი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მიგრაციული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შემუშავებას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თვითდასაქმების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საქმიანობის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დაწყებისთვის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განხორციელებას</w:t>
      </w:r>
      <w:proofErr w:type="spellEnd"/>
    </w:p>
    <w:sectPr w:rsidR="0053689A" w:rsidSect="00D106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89A"/>
    <w:rsid w:val="00064A33"/>
    <w:rsid w:val="0053689A"/>
    <w:rsid w:val="00D10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2015-09-27T20:14:00Z</dcterms:created>
  <dcterms:modified xsi:type="dcterms:W3CDTF">2015-09-27T20:17:00Z</dcterms:modified>
</cp:coreProperties>
</file>