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4B" w:rsidRDefault="009E46F8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გრძელვადიანი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შიდა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უცხოური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ინვესტიციებს</w:t>
      </w:r>
      <w:proofErr w:type="spellEnd"/>
      <w:r>
        <w:t xml:space="preserve">. </w:t>
      </w:r>
      <w:proofErr w:type="gramStart"/>
      <w:r>
        <w:t xml:space="preserve">Page | 71 </w:t>
      </w:r>
      <w:proofErr w:type="spellStart"/>
      <w:r>
        <w:rPr>
          <w:rFonts w:ascii="Sylfaen" w:hAnsi="Sylfaen" w:cs="Sylfaen"/>
        </w:rPr>
        <w:t>ნოემბერი</w:t>
      </w:r>
      <w:proofErr w:type="spellEnd"/>
      <w:r>
        <w:t xml:space="preserve">, 2013 </w:t>
      </w:r>
      <w:proofErr w:type="spellStart"/>
      <w:r>
        <w:rPr>
          <w:rFonts w:ascii="Sylfaen" w:hAnsi="Sylfaen" w:cs="Sylfaen"/>
        </w:rPr>
        <w:t>ლარიზაცია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ვალუტის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აიძულებს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აიღონ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სესხი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ვალუტით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დაექვემდებარონ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სავალუტო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რისკს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დოლარიზებული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სესხები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ძვირია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გააჩნია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სავალუტო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საბაზრო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წაახალისებს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ლარიზაციას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ლარში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გაცემული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სესხების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ლარში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განთავსებული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დეპოზიტების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საკრედიტო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შეიქმნება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გააიაფებს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ზრდაზე</w:t>
      </w:r>
      <w:proofErr w:type="spellEnd"/>
      <w:r>
        <w:t>.</w:t>
      </w:r>
    </w:p>
    <w:p w:rsidR="009E46F8" w:rsidRPr="009E46F8" w:rsidRDefault="009E46F8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ფინანსური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სიტუაცია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შუამავლებიდან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აწვდის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დაბალრისკიან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ეკონომიკის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აღმოსაჩენად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ფინანსურმა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შუამავლობამ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ფინანსებზე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პრობლემურია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ფინანსებზე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მწვავედ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დგას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სოფლის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სუსტი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ართულებს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მნიშვნელოვან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პრობლემას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განუვითარებელი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განუვითარებლობა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განპირობებულია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ელემენტის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კომპანიათა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კორპორატიული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სიმცირით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პრობლემა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ემიტენტების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არამიმზიდველობით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ერთის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კომპანიები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განათავსონ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სახსრებისთვის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მიმართავენ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კომერციულ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კომპანიათა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ამგვარი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მიზეზებს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გარემოებები</w:t>
      </w:r>
      <w:proofErr w:type="spellEnd"/>
      <w:r>
        <w:t xml:space="preserve">: </w:t>
      </w:r>
      <w:r>
        <w:rPr>
          <w:rFonts w:ascii="Sylfaen" w:hAnsi="Sylfaen" w:cs="Sylfaen"/>
        </w:rPr>
        <w:t>ა</w:t>
      </w:r>
      <w:r>
        <w:t xml:space="preserve">)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შესვლა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მოითხოვს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მისადაგებას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ხშირ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შემთხვევაში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უკავშირდება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საკითხი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პრობლემურია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ისტორიულად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ახორციელებდნენ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აღრიცხვიანობას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; </w:t>
      </w:r>
      <w:r>
        <w:rPr>
          <w:rFonts w:ascii="Sylfaen" w:hAnsi="Sylfaen" w:cs="Sylfaen"/>
        </w:rPr>
        <w:t>ბ</w:t>
      </w:r>
      <w:r>
        <w:t xml:space="preserve">) </w:t>
      </w:r>
      <w:proofErr w:type="spellStart"/>
      <w:r>
        <w:rPr>
          <w:rFonts w:ascii="Sylfaen" w:hAnsi="Sylfaen" w:cs="Sylfaen"/>
        </w:rPr>
        <w:t>გარიგების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ღირებულება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კრედიტთან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ნაკლებ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r>
        <w:rPr>
          <w:rFonts w:ascii="Sylfaen" w:hAnsi="Sylfaen" w:cs="Sylfaen"/>
        </w:rPr>
        <w:t>გ</w:t>
      </w:r>
      <w:r>
        <w:t xml:space="preserve">) </w:t>
      </w:r>
      <w:proofErr w:type="spellStart"/>
      <w:r>
        <w:rPr>
          <w:rFonts w:ascii="Sylfaen" w:hAnsi="Sylfaen" w:cs="Sylfaen"/>
        </w:rPr>
        <w:t>საწარმოთა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გამოცდილების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ბირჟის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გაუთვიცნობიერებულობა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ცუდ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სასტარტო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პირობებში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აყენებს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ბაზარს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მეორეს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თავიანთი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დააბანდონ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აქციებსა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რადგან</w:t>
      </w:r>
      <w:proofErr w:type="spellEnd"/>
      <w:r>
        <w:t xml:space="preserve">: </w:t>
      </w:r>
      <w:r>
        <w:rPr>
          <w:rFonts w:ascii="Sylfaen" w:hAnsi="Sylfaen" w:cs="Sylfaen"/>
        </w:rPr>
        <w:t>ა</w:t>
      </w:r>
      <w:r>
        <w:t xml:space="preserve">)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ცუდი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ისტორიული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გამოცდილება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კომერციული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</w:t>
      </w:r>
      <w:proofErr w:type="spellEnd"/>
      <w:r>
        <w:t xml:space="preserve">, </w:t>
      </w:r>
      <w:r>
        <w:rPr>
          <w:rFonts w:ascii="Sylfaen" w:hAnsi="Sylfaen" w:cs="Sylfaen"/>
        </w:rPr>
        <w:t>ბ</w:t>
      </w:r>
      <w:r>
        <w:t xml:space="preserve">)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უშლის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მიღებაში</w:t>
      </w:r>
      <w:proofErr w:type="spellEnd"/>
      <w:r>
        <w:t xml:space="preserve">; </w:t>
      </w:r>
      <w:r>
        <w:rPr>
          <w:rFonts w:ascii="Sylfaen" w:hAnsi="Sylfaen" w:cs="Sylfaen"/>
        </w:rPr>
        <w:t>გ</w:t>
      </w:r>
      <w:r>
        <w:t xml:space="preserve">) </w:t>
      </w:r>
      <w:proofErr w:type="spellStart"/>
      <w:r>
        <w:rPr>
          <w:rFonts w:ascii="Sylfaen" w:hAnsi="Sylfaen" w:cs="Sylfaen"/>
        </w:rPr>
        <w:t>არასათანადოა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აქციონერების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დაცვისთვის</w:t>
      </w:r>
      <w:proofErr w:type="spellEnd"/>
      <w:r>
        <w:t xml:space="preserve">; </w:t>
      </w:r>
      <w:r>
        <w:rPr>
          <w:rFonts w:ascii="Sylfaen" w:hAnsi="Sylfaen" w:cs="Sylfaen"/>
        </w:rPr>
        <w:t>დ</w:t>
      </w:r>
      <w:r>
        <w:t xml:space="preserve">)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მოლოდინი</w:t>
      </w:r>
      <w:proofErr w:type="spellEnd"/>
      <w:r>
        <w:t xml:space="preserve">; </w:t>
      </w:r>
      <w:r>
        <w:rPr>
          <w:rFonts w:ascii="Sylfaen" w:hAnsi="Sylfaen" w:cs="Sylfaen"/>
        </w:rPr>
        <w:t>ე</w:t>
      </w:r>
      <w:r>
        <w:t xml:space="preserve">) </w:t>
      </w:r>
      <w:proofErr w:type="spellStart"/>
      <w:r>
        <w:rPr>
          <w:rFonts w:ascii="Sylfaen" w:hAnsi="Sylfaen" w:cs="Sylfaen"/>
        </w:rPr>
        <w:t>მცირეა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</w:t>
      </w:r>
      <w:proofErr w:type="spellEnd"/>
      <w:r>
        <w:t xml:space="preserve">. </w:t>
      </w:r>
      <w:proofErr w:type="gramStart"/>
      <w:r>
        <w:t xml:space="preserve">2012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ბირჟაზე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დაშვებული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კაპიტალიზაცია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2%-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შეადგენდა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გარიგებათა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3%-</w:t>
      </w:r>
      <w:proofErr w:type="spellStart"/>
      <w:r>
        <w:rPr>
          <w:rFonts w:ascii="Sylfaen" w:hAnsi="Sylfaen" w:cs="Sylfaen"/>
        </w:rPr>
        <w:t>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დასახელებულია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ვენჩერულ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ვენჩერული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ინდექსში</w:t>
      </w:r>
      <w:proofErr w:type="spellEnd"/>
      <w:r>
        <w:t xml:space="preserve"> (2013)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118 </w:t>
      </w:r>
      <w:proofErr w:type="spellStart"/>
      <w:r>
        <w:rPr>
          <w:rFonts w:ascii="Sylfaen" w:hAnsi="Sylfaen" w:cs="Sylfaen"/>
        </w:rPr>
        <w:t>ქვეყნიდან</w:t>
      </w:r>
      <w:proofErr w:type="spellEnd"/>
      <w:r>
        <w:t xml:space="preserve"> 72-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</w:p>
    <w:sectPr w:rsidR="009E46F8" w:rsidRPr="009E46F8" w:rsidSect="00813C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6F8"/>
    <w:rsid w:val="00813C4B"/>
    <w:rsid w:val="009E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2015-09-27T20:23:00Z</dcterms:created>
  <dcterms:modified xsi:type="dcterms:W3CDTF">2015-09-27T20:30:00Z</dcterms:modified>
</cp:coreProperties>
</file>